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D" w:rsidRPr="008C75A7" w:rsidRDefault="004E0315" w:rsidP="004E0315">
      <w:pPr>
        <w:pStyle w:val="a6"/>
        <w:ind w:left="142" w:firstLine="0"/>
        <w:rPr>
          <w:b w:val="0"/>
          <w:caps/>
          <w:color w:val="000000" w:themeColor="text1"/>
          <w:sz w:val="24"/>
          <w:szCs w:val="24"/>
        </w:rPr>
      </w:pPr>
      <w:r>
        <w:rPr>
          <w:b w:val="0"/>
          <w:cap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0</wp:posOffset>
            </wp:positionV>
            <wp:extent cx="744220" cy="890270"/>
            <wp:effectExtent l="19050" t="0" r="0" b="0"/>
            <wp:wrapTight wrapText="bothSides">
              <wp:wrapPolygon edited="0">
                <wp:start x="-553" y="0"/>
                <wp:lineTo x="-553" y="21261"/>
                <wp:lineTo x="21563" y="21261"/>
                <wp:lineTo x="21563" y="0"/>
                <wp:lineTo x="-5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94D" w:rsidRPr="008C75A7">
        <w:rPr>
          <w:b w:val="0"/>
          <w:caps/>
          <w:color w:val="000000" w:themeColor="text1"/>
          <w:sz w:val="24"/>
          <w:szCs w:val="24"/>
        </w:rPr>
        <w:t>Министерство образования и науки</w:t>
      </w:r>
    </w:p>
    <w:p w:rsidR="0064694D" w:rsidRPr="008C75A7" w:rsidRDefault="0064694D" w:rsidP="004E0315">
      <w:pPr>
        <w:pStyle w:val="a6"/>
        <w:ind w:left="14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Российской Федерации</w:t>
      </w:r>
    </w:p>
    <w:p w:rsidR="00E2789A" w:rsidRPr="008C75A7" w:rsidRDefault="00E2789A" w:rsidP="004E0315">
      <w:pPr>
        <w:pStyle w:val="a6"/>
        <w:ind w:left="14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4694D" w:rsidRPr="008C75A7" w:rsidRDefault="0064694D" w:rsidP="004E0315">
      <w:pPr>
        <w:pStyle w:val="a6"/>
        <w:ind w:left="14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Новосибирский государственный технический университет</w:t>
      </w:r>
    </w:p>
    <w:p w:rsidR="0064694D" w:rsidRPr="008C75A7" w:rsidRDefault="0064694D" w:rsidP="004E0315">
      <w:pPr>
        <w:pStyle w:val="a6"/>
        <w:ind w:left="14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Сибирское отделение Российской</w:t>
      </w:r>
      <w:r w:rsidR="00A157A0" w:rsidRPr="008C75A7">
        <w:rPr>
          <w:b w:val="0"/>
          <w:caps/>
          <w:color w:val="000000" w:themeColor="text1"/>
          <w:sz w:val="24"/>
          <w:szCs w:val="24"/>
        </w:rPr>
        <w:t xml:space="preserve"> </w:t>
      </w:r>
      <w:r w:rsidRPr="008C75A7">
        <w:rPr>
          <w:b w:val="0"/>
          <w:caps/>
          <w:color w:val="000000" w:themeColor="text1"/>
          <w:sz w:val="24"/>
          <w:szCs w:val="24"/>
        </w:rPr>
        <w:t>академии наук</w:t>
      </w:r>
    </w:p>
    <w:p w:rsidR="0064694D" w:rsidRPr="008C75A7" w:rsidRDefault="0064694D" w:rsidP="004E0315">
      <w:pPr>
        <w:pStyle w:val="a6"/>
        <w:ind w:left="14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Академия военных наук</w:t>
      </w:r>
    </w:p>
    <w:p w:rsidR="00D10C62" w:rsidRPr="008C75A7" w:rsidRDefault="00D10C62" w:rsidP="004E0315">
      <w:pPr>
        <w:pStyle w:val="a6"/>
        <w:ind w:left="99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РОССИЙСКАЯ АКАДЕМИЯ РАКЕТНЫХ И АРТИЛЛЕРИЙСКИХ НАУК</w:t>
      </w:r>
    </w:p>
    <w:p w:rsidR="00D10C62" w:rsidRPr="008C75A7" w:rsidRDefault="00D10C62" w:rsidP="004E0315">
      <w:pPr>
        <w:pStyle w:val="a6"/>
        <w:ind w:left="99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РЕГИОНАЛЬНЫЙ УРАЛЬСКО-СИБИРСКИЙ ЦЕНТР РАРАН</w:t>
      </w:r>
    </w:p>
    <w:p w:rsidR="0064694D" w:rsidRPr="008C75A7" w:rsidRDefault="0064694D" w:rsidP="004E0315">
      <w:pPr>
        <w:pStyle w:val="a6"/>
        <w:ind w:left="992" w:firstLine="0"/>
        <w:rPr>
          <w:b w:val="0"/>
          <w:caps/>
          <w:color w:val="000000" w:themeColor="text1"/>
          <w:sz w:val="24"/>
          <w:szCs w:val="24"/>
        </w:rPr>
      </w:pPr>
      <w:r w:rsidRPr="008C75A7">
        <w:rPr>
          <w:b w:val="0"/>
          <w:caps/>
          <w:color w:val="000000" w:themeColor="text1"/>
          <w:sz w:val="24"/>
          <w:szCs w:val="24"/>
        </w:rPr>
        <w:t>Межрегиональная ассоциация</w:t>
      </w:r>
      <w:r w:rsidR="00A157A0" w:rsidRPr="008C75A7">
        <w:rPr>
          <w:b w:val="0"/>
          <w:caps/>
          <w:color w:val="000000" w:themeColor="text1"/>
          <w:sz w:val="24"/>
          <w:szCs w:val="24"/>
        </w:rPr>
        <w:t xml:space="preserve"> </w:t>
      </w:r>
      <w:r w:rsidRPr="008C75A7">
        <w:rPr>
          <w:b w:val="0"/>
          <w:caps/>
          <w:color w:val="000000" w:themeColor="text1"/>
          <w:sz w:val="24"/>
          <w:szCs w:val="24"/>
        </w:rPr>
        <w:t>«сибирское соглашение»</w:t>
      </w:r>
    </w:p>
    <w:p w:rsidR="0009044E" w:rsidRDefault="004E0315" w:rsidP="004E0315">
      <w:pPr>
        <w:jc w:val="center"/>
        <w:rPr>
          <w:bCs/>
          <w:caps/>
          <w:color w:val="000000" w:themeColor="text1"/>
          <w:sz w:val="24"/>
        </w:rPr>
      </w:pPr>
      <w:r w:rsidRPr="004E0315">
        <w:rPr>
          <w:bCs/>
          <w:caps/>
          <w:color w:val="000000" w:themeColor="text1"/>
          <w:sz w:val="24"/>
        </w:rPr>
        <w:t>Новосибирское высшее военное командное ордена Жукова училище</w:t>
      </w:r>
    </w:p>
    <w:p w:rsidR="004E0315" w:rsidRPr="00170CB3" w:rsidRDefault="004E0315" w:rsidP="002B2A89">
      <w:pPr>
        <w:rPr>
          <w:color w:val="000000" w:themeColor="text1"/>
        </w:rPr>
      </w:pPr>
    </w:p>
    <w:p w:rsidR="0009044E" w:rsidRPr="00170CB3" w:rsidRDefault="0009044E" w:rsidP="00A157A0">
      <w:pPr>
        <w:ind w:firstLine="0"/>
        <w:jc w:val="center"/>
        <w:rPr>
          <w:b/>
          <w:i/>
          <w:color w:val="000000" w:themeColor="text1"/>
          <w:szCs w:val="28"/>
        </w:rPr>
      </w:pPr>
      <w:r w:rsidRPr="00170CB3">
        <w:rPr>
          <w:b/>
          <w:i/>
          <w:color w:val="000000" w:themeColor="text1"/>
          <w:szCs w:val="28"/>
        </w:rPr>
        <w:t>Всероссийская научно-техническая конференция</w:t>
      </w:r>
    </w:p>
    <w:p w:rsidR="0009044E" w:rsidRPr="00170CB3" w:rsidRDefault="0009044E" w:rsidP="00A157A0">
      <w:pPr>
        <w:tabs>
          <w:tab w:val="left" w:pos="7797"/>
        </w:tabs>
        <w:ind w:firstLine="0"/>
        <w:jc w:val="center"/>
        <w:rPr>
          <w:b/>
          <w:i/>
          <w:color w:val="000000" w:themeColor="text1"/>
          <w:szCs w:val="28"/>
        </w:rPr>
      </w:pPr>
      <w:r w:rsidRPr="00170CB3">
        <w:rPr>
          <w:b/>
          <w:i/>
          <w:color w:val="000000" w:themeColor="text1"/>
          <w:szCs w:val="28"/>
        </w:rPr>
        <w:t>для студентов, аспирантов и молодых ученых</w:t>
      </w:r>
    </w:p>
    <w:p w:rsidR="009D6F7E" w:rsidRDefault="00911282" w:rsidP="00A157A0">
      <w:pPr>
        <w:ind w:firstLine="0"/>
        <w:jc w:val="center"/>
        <w:rPr>
          <w:b/>
          <w:i/>
          <w:color w:val="000000" w:themeColor="text1"/>
          <w:szCs w:val="28"/>
        </w:rPr>
      </w:pPr>
      <w:r w:rsidRPr="00170CB3">
        <w:rPr>
          <w:b/>
          <w:i/>
          <w:color w:val="000000" w:themeColor="text1"/>
          <w:szCs w:val="28"/>
        </w:rPr>
        <w:t>«Наука. Промышленность. Оборона</w:t>
      </w:r>
      <w:r w:rsidR="0009044E" w:rsidRPr="00170CB3">
        <w:rPr>
          <w:b/>
          <w:i/>
          <w:color w:val="000000" w:themeColor="text1"/>
          <w:szCs w:val="28"/>
        </w:rPr>
        <w:t>»</w:t>
      </w:r>
    </w:p>
    <w:p w:rsidR="00FE4F79" w:rsidRDefault="00FE4F79" w:rsidP="004B3A1A">
      <w:pPr>
        <w:pStyle w:val="2"/>
        <w:ind w:firstLine="426"/>
        <w:jc w:val="center"/>
        <w:rPr>
          <w:color w:val="000000" w:themeColor="text1"/>
          <w:sz w:val="28"/>
          <w:szCs w:val="28"/>
        </w:rPr>
      </w:pPr>
    </w:p>
    <w:p w:rsidR="004B3A1A" w:rsidRPr="00170CB3" w:rsidRDefault="004B3A1A" w:rsidP="00A157A0">
      <w:pPr>
        <w:pStyle w:val="2"/>
        <w:ind w:firstLine="0"/>
        <w:jc w:val="center"/>
        <w:rPr>
          <w:color w:val="000000" w:themeColor="text1"/>
          <w:sz w:val="28"/>
          <w:szCs w:val="28"/>
        </w:rPr>
      </w:pPr>
      <w:r w:rsidRPr="00170CB3">
        <w:rPr>
          <w:color w:val="000000" w:themeColor="text1"/>
          <w:sz w:val="28"/>
          <w:szCs w:val="28"/>
        </w:rPr>
        <w:t>Уважаемые коллеги!</w:t>
      </w:r>
    </w:p>
    <w:p w:rsidR="00E2789A" w:rsidRPr="00774454" w:rsidRDefault="004B3A1A" w:rsidP="00063981">
      <w:pPr>
        <w:pStyle w:val="2"/>
        <w:rPr>
          <w:b w:val="0"/>
          <w:sz w:val="28"/>
          <w:szCs w:val="28"/>
        </w:rPr>
      </w:pPr>
      <w:proofErr w:type="gramStart"/>
      <w:r w:rsidRPr="00170CB3">
        <w:rPr>
          <w:b w:val="0"/>
          <w:color w:val="000000" w:themeColor="text1"/>
          <w:sz w:val="28"/>
          <w:szCs w:val="28"/>
        </w:rPr>
        <w:t xml:space="preserve">Приглашаем Вас и сотрудников Вашей организации принять участие  в </w:t>
      </w:r>
      <w:r w:rsidR="00CF6F6F" w:rsidRPr="009879EB">
        <w:rPr>
          <w:b w:val="0"/>
          <w:sz w:val="28"/>
          <w:szCs w:val="28"/>
          <w:lang w:val="en-US"/>
        </w:rPr>
        <w:t>X</w:t>
      </w:r>
      <w:r w:rsidR="000A6829">
        <w:rPr>
          <w:b w:val="0"/>
          <w:sz w:val="28"/>
          <w:szCs w:val="28"/>
          <w:lang w:val="en-US"/>
        </w:rPr>
        <w:t>X</w:t>
      </w:r>
      <w:r w:rsidR="004E4E5F">
        <w:rPr>
          <w:b w:val="0"/>
          <w:sz w:val="28"/>
          <w:szCs w:val="28"/>
          <w:lang w:val="en-US"/>
        </w:rPr>
        <w:t>I</w:t>
      </w:r>
      <w:r w:rsidR="007228B1">
        <w:rPr>
          <w:b w:val="0"/>
          <w:sz w:val="28"/>
          <w:szCs w:val="28"/>
          <w:lang w:val="en-US"/>
        </w:rPr>
        <w:t>V</w:t>
      </w:r>
      <w:r w:rsidRPr="00170CB3">
        <w:rPr>
          <w:b w:val="0"/>
          <w:color w:val="000000" w:themeColor="text1"/>
          <w:sz w:val="28"/>
          <w:szCs w:val="28"/>
        </w:rPr>
        <w:t xml:space="preserve"> Научно-технической конференции</w:t>
      </w:r>
      <w:r w:rsidR="0009044E" w:rsidRPr="00170CB3">
        <w:rPr>
          <w:b w:val="0"/>
          <w:color w:val="000000" w:themeColor="text1"/>
          <w:sz w:val="28"/>
          <w:szCs w:val="28"/>
        </w:rPr>
        <w:t xml:space="preserve"> «НПО</w:t>
      </w:r>
      <w:r w:rsidR="00A157A0">
        <w:rPr>
          <w:b w:val="0"/>
          <w:color w:val="000000" w:themeColor="text1"/>
          <w:sz w:val="28"/>
          <w:szCs w:val="28"/>
        </w:rPr>
        <w:t>–</w:t>
      </w:r>
      <w:r w:rsidR="0009044E" w:rsidRPr="00170CB3">
        <w:rPr>
          <w:b w:val="0"/>
          <w:color w:val="000000" w:themeColor="text1"/>
          <w:sz w:val="28"/>
          <w:szCs w:val="28"/>
        </w:rPr>
        <w:t>2</w:t>
      </w:r>
      <w:r w:rsidR="00B96084">
        <w:rPr>
          <w:b w:val="0"/>
          <w:color w:val="000000" w:themeColor="text1"/>
          <w:sz w:val="28"/>
          <w:szCs w:val="28"/>
        </w:rPr>
        <w:t>02</w:t>
      </w:r>
      <w:r w:rsidR="007228B1" w:rsidRPr="007228B1">
        <w:rPr>
          <w:b w:val="0"/>
          <w:color w:val="000000" w:themeColor="text1"/>
          <w:sz w:val="28"/>
          <w:szCs w:val="28"/>
        </w:rPr>
        <w:t>3</w:t>
      </w:r>
      <w:r w:rsidR="00FC78E4" w:rsidRPr="00170CB3">
        <w:rPr>
          <w:b w:val="0"/>
          <w:color w:val="000000" w:themeColor="text1"/>
          <w:sz w:val="28"/>
          <w:szCs w:val="28"/>
        </w:rPr>
        <w:t>»</w:t>
      </w:r>
      <w:r w:rsidRPr="00B564D9">
        <w:rPr>
          <w:b w:val="0"/>
          <w:color w:val="000000" w:themeColor="text1"/>
          <w:sz w:val="28"/>
          <w:szCs w:val="28"/>
        </w:rPr>
        <w:t>,</w:t>
      </w:r>
      <w:r w:rsidRPr="00170CB3">
        <w:rPr>
          <w:b w:val="0"/>
          <w:color w:val="000000" w:themeColor="text1"/>
          <w:sz w:val="28"/>
          <w:szCs w:val="28"/>
        </w:rPr>
        <w:t xml:space="preserve"> которая </w:t>
      </w:r>
      <w:r w:rsidR="00FC78E4" w:rsidRPr="00170CB3">
        <w:rPr>
          <w:b w:val="0"/>
          <w:color w:val="000000" w:themeColor="text1"/>
          <w:sz w:val="28"/>
          <w:szCs w:val="28"/>
        </w:rPr>
        <w:t xml:space="preserve">состоится </w:t>
      </w:r>
      <w:r w:rsidR="007228B1" w:rsidRPr="007228B1">
        <w:rPr>
          <w:color w:val="000000" w:themeColor="text1"/>
          <w:sz w:val="28"/>
          <w:szCs w:val="28"/>
        </w:rPr>
        <w:t>19</w:t>
      </w:r>
      <w:r w:rsidR="00B25C9C">
        <w:rPr>
          <w:color w:val="000000" w:themeColor="text1"/>
          <w:sz w:val="28"/>
          <w:szCs w:val="28"/>
        </w:rPr>
        <w:noBreakHyphen/>
      </w:r>
      <w:r w:rsidR="00B96084">
        <w:rPr>
          <w:color w:val="000000" w:themeColor="text1"/>
          <w:sz w:val="28"/>
          <w:szCs w:val="28"/>
        </w:rPr>
        <w:t>2</w:t>
      </w:r>
      <w:r w:rsidR="007228B1" w:rsidRPr="007228B1">
        <w:rPr>
          <w:color w:val="000000" w:themeColor="text1"/>
          <w:sz w:val="28"/>
          <w:szCs w:val="28"/>
        </w:rPr>
        <w:t>1</w:t>
      </w:r>
      <w:r w:rsidR="00A157A0">
        <w:rPr>
          <w:color w:val="000000" w:themeColor="text1"/>
          <w:sz w:val="28"/>
          <w:szCs w:val="28"/>
        </w:rPr>
        <w:t> </w:t>
      </w:r>
      <w:r w:rsidR="00CE16D6" w:rsidRPr="00170CB3">
        <w:rPr>
          <w:color w:val="000000" w:themeColor="text1"/>
          <w:sz w:val="28"/>
          <w:szCs w:val="28"/>
        </w:rPr>
        <w:t>апреля</w:t>
      </w:r>
      <w:r w:rsidR="00A157A0">
        <w:rPr>
          <w:color w:val="000000" w:themeColor="text1"/>
          <w:sz w:val="28"/>
          <w:szCs w:val="28"/>
        </w:rPr>
        <w:t> </w:t>
      </w:r>
      <w:r w:rsidR="00B96084">
        <w:rPr>
          <w:color w:val="000000" w:themeColor="text1"/>
          <w:sz w:val="28"/>
          <w:szCs w:val="28"/>
        </w:rPr>
        <w:t>202</w:t>
      </w:r>
      <w:r w:rsidR="007228B1" w:rsidRPr="007228B1">
        <w:rPr>
          <w:color w:val="000000" w:themeColor="text1"/>
          <w:sz w:val="28"/>
          <w:szCs w:val="28"/>
        </w:rPr>
        <w:t>3</w:t>
      </w:r>
      <w:r w:rsidR="000A6829">
        <w:rPr>
          <w:color w:val="000000" w:themeColor="text1"/>
          <w:sz w:val="28"/>
          <w:szCs w:val="28"/>
        </w:rPr>
        <w:t xml:space="preserve"> </w:t>
      </w:r>
      <w:r w:rsidR="0009044E" w:rsidRPr="00170CB3">
        <w:rPr>
          <w:color w:val="000000" w:themeColor="text1"/>
          <w:sz w:val="28"/>
          <w:szCs w:val="28"/>
        </w:rPr>
        <w:t>г.</w:t>
      </w:r>
      <w:r w:rsidR="00A157A0">
        <w:rPr>
          <w:color w:val="000000" w:themeColor="text1"/>
          <w:sz w:val="28"/>
          <w:szCs w:val="28"/>
        </w:rPr>
        <w:t xml:space="preserve"> </w:t>
      </w:r>
      <w:r w:rsidR="0009044E" w:rsidRPr="00170CB3">
        <w:rPr>
          <w:color w:val="000000" w:themeColor="text1"/>
          <w:sz w:val="28"/>
          <w:szCs w:val="28"/>
        </w:rPr>
        <w:t>в Новосибирском</w:t>
      </w:r>
      <w:r w:rsidR="00D6503E">
        <w:rPr>
          <w:color w:val="000000" w:themeColor="text1"/>
          <w:sz w:val="28"/>
          <w:szCs w:val="28"/>
        </w:rPr>
        <w:t xml:space="preserve"> </w:t>
      </w:r>
      <w:r w:rsidR="0009044E" w:rsidRPr="00170CB3">
        <w:rPr>
          <w:color w:val="000000" w:themeColor="text1"/>
          <w:sz w:val="28"/>
          <w:szCs w:val="28"/>
        </w:rPr>
        <w:t xml:space="preserve"> государственном </w:t>
      </w:r>
      <w:r w:rsidR="00D6503E">
        <w:rPr>
          <w:color w:val="000000" w:themeColor="text1"/>
          <w:sz w:val="28"/>
          <w:szCs w:val="28"/>
        </w:rPr>
        <w:t xml:space="preserve"> </w:t>
      </w:r>
      <w:r w:rsidR="0009044E" w:rsidRPr="00170CB3">
        <w:rPr>
          <w:color w:val="000000" w:themeColor="text1"/>
          <w:sz w:val="28"/>
          <w:szCs w:val="28"/>
        </w:rPr>
        <w:t xml:space="preserve">техническом университете </w:t>
      </w:r>
      <w:r w:rsidR="0009044E" w:rsidRPr="00170CB3">
        <w:rPr>
          <w:b w:val="0"/>
          <w:color w:val="000000" w:themeColor="text1"/>
          <w:sz w:val="28"/>
          <w:szCs w:val="28"/>
        </w:rPr>
        <w:t>(</w:t>
      </w:r>
      <w:r w:rsidR="0009044E" w:rsidRPr="00774454">
        <w:rPr>
          <w:b w:val="0"/>
          <w:sz w:val="28"/>
          <w:szCs w:val="28"/>
        </w:rPr>
        <w:t>6300</w:t>
      </w:r>
      <w:r w:rsidR="00911282" w:rsidRPr="00774454">
        <w:rPr>
          <w:b w:val="0"/>
          <w:sz w:val="28"/>
          <w:szCs w:val="28"/>
        </w:rPr>
        <w:t>73</w:t>
      </w:r>
      <w:r w:rsidR="0009044E" w:rsidRPr="00774454">
        <w:rPr>
          <w:b w:val="0"/>
          <w:sz w:val="28"/>
          <w:szCs w:val="28"/>
        </w:rPr>
        <w:t>, г. Новосибирск</w:t>
      </w:r>
      <w:r w:rsidR="00911282" w:rsidRPr="00774454">
        <w:rPr>
          <w:b w:val="0"/>
          <w:sz w:val="28"/>
          <w:szCs w:val="28"/>
        </w:rPr>
        <w:t xml:space="preserve">, </w:t>
      </w:r>
      <w:r w:rsidR="0009044E" w:rsidRPr="00774454">
        <w:rPr>
          <w:b w:val="0"/>
          <w:sz w:val="28"/>
          <w:szCs w:val="28"/>
        </w:rPr>
        <w:t>пр</w:t>
      </w:r>
      <w:r w:rsidR="00911282" w:rsidRPr="00774454">
        <w:rPr>
          <w:b w:val="0"/>
          <w:sz w:val="28"/>
          <w:szCs w:val="28"/>
        </w:rPr>
        <w:t>.</w:t>
      </w:r>
      <w:proofErr w:type="gramEnd"/>
      <w:r w:rsidR="00591001" w:rsidRPr="00774454">
        <w:rPr>
          <w:b w:val="0"/>
          <w:sz w:val="28"/>
          <w:szCs w:val="28"/>
        </w:rPr>
        <w:t> </w:t>
      </w:r>
      <w:r w:rsidR="00911282" w:rsidRPr="00774454">
        <w:rPr>
          <w:b w:val="0"/>
          <w:sz w:val="28"/>
          <w:szCs w:val="28"/>
        </w:rPr>
        <w:t>К.</w:t>
      </w:r>
      <w:r w:rsidR="0009044E" w:rsidRPr="00774454">
        <w:rPr>
          <w:b w:val="0"/>
          <w:sz w:val="28"/>
          <w:szCs w:val="28"/>
        </w:rPr>
        <w:t xml:space="preserve"> Маркса</w:t>
      </w:r>
      <w:r w:rsidR="00911282" w:rsidRPr="00774454">
        <w:rPr>
          <w:b w:val="0"/>
          <w:sz w:val="28"/>
          <w:szCs w:val="28"/>
        </w:rPr>
        <w:t>,</w:t>
      </w:r>
      <w:r w:rsidR="0009044E" w:rsidRPr="00774454">
        <w:rPr>
          <w:b w:val="0"/>
          <w:sz w:val="28"/>
          <w:szCs w:val="28"/>
        </w:rPr>
        <w:t xml:space="preserve"> 20).</w:t>
      </w:r>
    </w:p>
    <w:p w:rsidR="0009044E" w:rsidRPr="00774454" w:rsidRDefault="0009044E" w:rsidP="00063981">
      <w:pPr>
        <w:pStyle w:val="2"/>
        <w:rPr>
          <w:b w:val="0"/>
          <w:sz w:val="28"/>
          <w:szCs w:val="28"/>
        </w:rPr>
      </w:pPr>
      <w:r w:rsidRPr="00774454">
        <w:rPr>
          <w:sz w:val="28"/>
          <w:szCs w:val="28"/>
        </w:rPr>
        <w:t>Цель конференции:</w:t>
      </w:r>
    </w:p>
    <w:p w:rsidR="00E2789A" w:rsidRPr="00E2789A" w:rsidRDefault="0009044E" w:rsidP="00774454">
      <w:pPr>
        <w:pStyle w:val="a8"/>
        <w:ind w:firstLine="709"/>
        <w:rPr>
          <w:color w:val="000000" w:themeColor="text1"/>
          <w:sz w:val="28"/>
          <w:szCs w:val="28"/>
        </w:rPr>
      </w:pPr>
      <w:r w:rsidRPr="00170CB3">
        <w:rPr>
          <w:color w:val="000000" w:themeColor="text1"/>
          <w:sz w:val="28"/>
          <w:szCs w:val="28"/>
        </w:rPr>
        <w:t>Активизация научных исследований, налаживание контактов между вузами страны, создание единого</w:t>
      </w:r>
      <w:r w:rsidR="00774454">
        <w:rPr>
          <w:color w:val="000000" w:themeColor="text1"/>
          <w:sz w:val="28"/>
          <w:szCs w:val="28"/>
        </w:rPr>
        <w:t xml:space="preserve"> информационного и </w:t>
      </w:r>
      <w:r w:rsidRPr="00170CB3">
        <w:rPr>
          <w:color w:val="000000" w:themeColor="text1"/>
          <w:sz w:val="28"/>
          <w:szCs w:val="28"/>
        </w:rPr>
        <w:t>научного пространства по рассматриваемой тематике, повышение интереса студентов к научным исследованиям.</w:t>
      </w:r>
    </w:p>
    <w:p w:rsidR="0009044E" w:rsidRPr="00A67106" w:rsidRDefault="00053B73" w:rsidP="00774454">
      <w:pPr>
        <w:pStyle w:val="a8"/>
        <w:ind w:firstLine="709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Особенность</w:t>
      </w:r>
      <w:r w:rsidRPr="00053B73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>:</w:t>
      </w:r>
      <w:r w:rsidR="009879EB">
        <w:rPr>
          <w:b/>
          <w:sz w:val="28"/>
          <w:szCs w:val="28"/>
        </w:rPr>
        <w:t xml:space="preserve"> </w:t>
      </w:r>
      <w:r w:rsidRPr="00053B73">
        <w:rPr>
          <w:sz w:val="28"/>
          <w:szCs w:val="28"/>
        </w:rPr>
        <w:t>участие в ней специалистов различных научных специальностей: механиков, физиков,</w:t>
      </w:r>
      <w:r w:rsidR="00A157A0">
        <w:rPr>
          <w:sz w:val="28"/>
          <w:szCs w:val="28"/>
        </w:rPr>
        <w:t xml:space="preserve"> </w:t>
      </w:r>
      <w:r w:rsidR="00E2789A">
        <w:rPr>
          <w:sz w:val="28"/>
          <w:szCs w:val="28"/>
        </w:rPr>
        <w:t xml:space="preserve">конструкторов, технологов, </w:t>
      </w:r>
      <w:r>
        <w:rPr>
          <w:sz w:val="28"/>
          <w:szCs w:val="28"/>
        </w:rPr>
        <w:t>экологов, экономистов</w:t>
      </w:r>
      <w:r w:rsidR="00E2789A">
        <w:rPr>
          <w:sz w:val="28"/>
          <w:szCs w:val="28"/>
        </w:rPr>
        <w:t>, юристов</w:t>
      </w:r>
      <w:r w:rsidRPr="00053B73">
        <w:rPr>
          <w:sz w:val="28"/>
          <w:szCs w:val="28"/>
        </w:rPr>
        <w:t xml:space="preserve"> и др., что определяется междисциплинар</w:t>
      </w:r>
      <w:r w:rsidR="00E2789A">
        <w:rPr>
          <w:sz w:val="28"/>
          <w:szCs w:val="28"/>
        </w:rPr>
        <w:t>ным характером вопросов научно</w:t>
      </w:r>
      <w:r w:rsidR="00183E92">
        <w:rPr>
          <w:sz w:val="28"/>
          <w:szCs w:val="28"/>
        </w:rPr>
        <w:t>-</w:t>
      </w:r>
      <w:r w:rsidR="00E2789A">
        <w:rPr>
          <w:sz w:val="28"/>
          <w:szCs w:val="28"/>
        </w:rPr>
        <w:t>технического</w:t>
      </w:r>
      <w:r w:rsidRPr="00053B73">
        <w:rPr>
          <w:sz w:val="28"/>
          <w:szCs w:val="28"/>
        </w:rPr>
        <w:t xml:space="preserve"> обоснования</w:t>
      </w:r>
      <w:r w:rsidR="00A67106">
        <w:rPr>
          <w:sz w:val="28"/>
          <w:szCs w:val="28"/>
        </w:rPr>
        <w:t>.</w:t>
      </w:r>
    </w:p>
    <w:p w:rsidR="0009044E" w:rsidRPr="000B20D5" w:rsidRDefault="0009044E" w:rsidP="00774454">
      <w:pPr>
        <w:jc w:val="both"/>
        <w:rPr>
          <w:b/>
          <w:bCs/>
          <w:color w:val="000000" w:themeColor="text1"/>
          <w:sz w:val="24"/>
        </w:rPr>
      </w:pPr>
      <w:r w:rsidRPr="000B20D5">
        <w:rPr>
          <w:b/>
          <w:bCs/>
          <w:color w:val="000000" w:themeColor="text1"/>
          <w:sz w:val="24"/>
        </w:rPr>
        <w:t xml:space="preserve">Основные направления </w:t>
      </w:r>
      <w:r w:rsidR="00531D03" w:rsidRPr="000B20D5">
        <w:rPr>
          <w:b/>
          <w:bCs/>
          <w:color w:val="000000" w:themeColor="text1"/>
          <w:sz w:val="24"/>
        </w:rPr>
        <w:t xml:space="preserve"> </w:t>
      </w:r>
      <w:r w:rsidRPr="000B20D5">
        <w:rPr>
          <w:b/>
          <w:bCs/>
          <w:color w:val="000000" w:themeColor="text1"/>
          <w:sz w:val="24"/>
        </w:rPr>
        <w:t>конференции</w:t>
      </w:r>
      <w:r w:rsidR="007A177E">
        <w:rPr>
          <w:b/>
          <w:bCs/>
          <w:color w:val="000000" w:themeColor="text1"/>
          <w:sz w:val="24"/>
        </w:rPr>
        <w:t xml:space="preserve"> (секции)</w:t>
      </w:r>
      <w:r w:rsidRPr="000B20D5">
        <w:rPr>
          <w:b/>
          <w:bCs/>
          <w:color w:val="000000" w:themeColor="text1"/>
          <w:sz w:val="24"/>
        </w:rPr>
        <w:t>:</w:t>
      </w:r>
    </w:p>
    <w:p w:rsidR="00FC78E4" w:rsidRPr="000B20D5" w:rsidRDefault="008E4A8C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конструкция и действие средств</w:t>
      </w:r>
      <w:r w:rsidR="00FC78E4" w:rsidRPr="000B20D5">
        <w:rPr>
          <w:i/>
          <w:iCs/>
          <w:color w:val="000000" w:themeColor="text1"/>
          <w:sz w:val="24"/>
        </w:rPr>
        <w:t xml:space="preserve"> поражения и боеприпасов;</w:t>
      </w:r>
    </w:p>
    <w:p w:rsidR="00FC78E4" w:rsidRPr="000B20D5" w:rsidRDefault="00FC78E4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высокоэнергетические конденсированные системы;</w:t>
      </w:r>
    </w:p>
    <w:p w:rsidR="00911282" w:rsidRPr="000B20D5" w:rsidRDefault="00E2789A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самолето-</w:t>
      </w:r>
      <w:r w:rsidR="00911282" w:rsidRPr="000B20D5">
        <w:rPr>
          <w:i/>
          <w:iCs/>
          <w:color w:val="000000" w:themeColor="text1"/>
          <w:sz w:val="24"/>
        </w:rPr>
        <w:t xml:space="preserve"> и вертолетостроение и эксплуатация летательных аппаратов (ЛА) и авиационных двигателей;</w:t>
      </w:r>
    </w:p>
    <w:p w:rsidR="00911282" w:rsidRPr="000B20D5" w:rsidRDefault="00183E92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ракетно-</w:t>
      </w:r>
      <w:r w:rsidR="00911282" w:rsidRPr="000B20D5">
        <w:rPr>
          <w:i/>
          <w:iCs/>
          <w:color w:val="000000" w:themeColor="text1"/>
          <w:sz w:val="24"/>
        </w:rPr>
        <w:t>космическая техника, системы управления летательными аппаратами;</w:t>
      </w:r>
    </w:p>
    <w:p w:rsidR="00911282" w:rsidRPr="000B20D5" w:rsidRDefault="00911282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динамика и прочность машин;</w:t>
      </w:r>
    </w:p>
    <w:p w:rsidR="00911282" w:rsidRPr="000B20D5" w:rsidRDefault="00911282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системы жизнеобеспечения и оборудования ЛА;</w:t>
      </w:r>
    </w:p>
    <w:p w:rsidR="0009044E" w:rsidRPr="000B20D5" w:rsidRDefault="0009044E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технологические процессы в промышленности;</w:t>
      </w:r>
    </w:p>
    <w:p w:rsidR="0009044E" w:rsidRPr="000B20D5" w:rsidRDefault="00911282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безопасность технологических процессов и производств;</w:t>
      </w:r>
    </w:p>
    <w:p w:rsidR="0009044E" w:rsidRPr="000B20D5" w:rsidRDefault="0009044E" w:rsidP="00774454">
      <w:pPr>
        <w:numPr>
          <w:ilvl w:val="0"/>
          <w:numId w:val="16"/>
        </w:numPr>
        <w:jc w:val="both"/>
        <w:rPr>
          <w:i/>
          <w:iCs/>
          <w:sz w:val="24"/>
        </w:rPr>
      </w:pPr>
      <w:proofErr w:type="spellStart"/>
      <w:r w:rsidRPr="000B20D5">
        <w:rPr>
          <w:i/>
          <w:iCs/>
          <w:sz w:val="24"/>
        </w:rPr>
        <w:t>аэро</w:t>
      </w:r>
      <w:r w:rsidR="008A0C70" w:rsidRPr="000B20D5">
        <w:rPr>
          <w:i/>
          <w:iCs/>
          <w:sz w:val="24"/>
        </w:rPr>
        <w:t>гидро</w:t>
      </w:r>
      <w:r w:rsidRPr="000B20D5">
        <w:rPr>
          <w:i/>
          <w:iCs/>
          <w:sz w:val="24"/>
        </w:rPr>
        <w:t>динамика</w:t>
      </w:r>
      <w:proofErr w:type="spellEnd"/>
      <w:r w:rsidRPr="000B20D5">
        <w:rPr>
          <w:i/>
          <w:iCs/>
          <w:sz w:val="24"/>
        </w:rPr>
        <w:t>;</w:t>
      </w:r>
    </w:p>
    <w:p w:rsidR="00E7502A" w:rsidRPr="000B20D5" w:rsidRDefault="00E7502A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техника и физика низких температур;</w:t>
      </w:r>
    </w:p>
    <w:p w:rsidR="0009044E" w:rsidRPr="000B20D5" w:rsidRDefault="00C15E3F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 xml:space="preserve">экология, природопользование, </w:t>
      </w:r>
      <w:r w:rsidR="0009044E" w:rsidRPr="000B20D5">
        <w:rPr>
          <w:i/>
          <w:iCs/>
          <w:color w:val="000000" w:themeColor="text1"/>
          <w:sz w:val="24"/>
        </w:rPr>
        <w:t>защита окружающей среды;</w:t>
      </w:r>
    </w:p>
    <w:p w:rsidR="0009044E" w:rsidRPr="000B20D5" w:rsidRDefault="0009044E" w:rsidP="00774454">
      <w:pPr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экономик</w:t>
      </w:r>
      <w:r w:rsidR="00E7502A" w:rsidRPr="000B20D5">
        <w:rPr>
          <w:i/>
          <w:iCs/>
          <w:color w:val="000000" w:themeColor="text1"/>
          <w:sz w:val="24"/>
        </w:rPr>
        <w:t>а и у</w:t>
      </w:r>
      <w:r w:rsidR="0096199F" w:rsidRPr="000B20D5">
        <w:rPr>
          <w:i/>
          <w:iCs/>
          <w:color w:val="000000" w:themeColor="text1"/>
          <w:sz w:val="24"/>
        </w:rPr>
        <w:t>правление в промышленности;</w:t>
      </w:r>
    </w:p>
    <w:p w:rsidR="000B20D5" w:rsidRPr="000B20D5" w:rsidRDefault="000B20D5" w:rsidP="00774454">
      <w:pPr>
        <w:pStyle w:val="af"/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sz w:val="24"/>
        </w:rPr>
        <w:t>юридическое сопровождение технологических процессов;</w:t>
      </w:r>
    </w:p>
    <w:p w:rsidR="0096199F" w:rsidRPr="000B20D5" w:rsidRDefault="0096199F" w:rsidP="00774454">
      <w:pPr>
        <w:pStyle w:val="af"/>
        <w:numPr>
          <w:ilvl w:val="0"/>
          <w:numId w:val="16"/>
        </w:numPr>
        <w:jc w:val="both"/>
        <w:rPr>
          <w:i/>
          <w:iCs/>
          <w:color w:val="000000" w:themeColor="text1"/>
          <w:sz w:val="24"/>
        </w:rPr>
      </w:pPr>
      <w:r w:rsidRPr="000B20D5">
        <w:rPr>
          <w:i/>
          <w:iCs/>
          <w:color w:val="000000" w:themeColor="text1"/>
          <w:sz w:val="24"/>
        </w:rPr>
        <w:t>радиолокация, радиоэлектронные комплексы и системы.</w:t>
      </w:r>
    </w:p>
    <w:p w:rsidR="005C1ECD" w:rsidRPr="000B20D5" w:rsidRDefault="005C1ECD">
      <w:pPr>
        <w:jc w:val="both"/>
        <w:rPr>
          <w:color w:val="000000" w:themeColor="text1"/>
          <w:sz w:val="24"/>
        </w:rPr>
      </w:pPr>
    </w:p>
    <w:p w:rsidR="000B20D5" w:rsidRDefault="000B20D5" w:rsidP="00063981">
      <w:pPr>
        <w:jc w:val="both"/>
        <w:rPr>
          <w:color w:val="000000" w:themeColor="text1"/>
          <w:szCs w:val="28"/>
        </w:rPr>
      </w:pPr>
    </w:p>
    <w:p w:rsidR="005C0F83" w:rsidRPr="00170CB3" w:rsidRDefault="005C0F83" w:rsidP="00063981">
      <w:pPr>
        <w:jc w:val="both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lastRenderedPageBreak/>
        <w:t xml:space="preserve">Для участия </w:t>
      </w:r>
      <w:r w:rsidRPr="00897AB2">
        <w:rPr>
          <w:szCs w:val="28"/>
        </w:rPr>
        <w:t xml:space="preserve">в конференции </w:t>
      </w:r>
      <w:r w:rsidR="00897AB2">
        <w:rPr>
          <w:color w:val="000000" w:themeColor="text1"/>
          <w:szCs w:val="28"/>
        </w:rPr>
        <w:t xml:space="preserve">и </w:t>
      </w:r>
      <w:r w:rsidR="00897AB2" w:rsidRPr="00897AB2">
        <w:rPr>
          <w:bCs/>
          <w:szCs w:val="28"/>
        </w:rPr>
        <w:t>публикации тезисов в сборнике</w:t>
      </w:r>
      <w:r w:rsidR="00897AB2" w:rsidRPr="00897AB2">
        <w:rPr>
          <w:szCs w:val="28"/>
        </w:rPr>
        <w:t xml:space="preserve"> </w:t>
      </w:r>
      <w:r w:rsidRPr="00897AB2">
        <w:rPr>
          <w:szCs w:val="28"/>
        </w:rPr>
        <w:t xml:space="preserve">необходимо </w:t>
      </w:r>
      <w:r w:rsidR="009E2A91" w:rsidRPr="00897AB2">
        <w:rPr>
          <w:b/>
          <w:bCs/>
          <w:szCs w:val="28"/>
        </w:rPr>
        <w:t xml:space="preserve">до </w:t>
      </w:r>
      <w:r w:rsidR="000A6829" w:rsidRPr="006573B6">
        <w:rPr>
          <w:b/>
          <w:bCs/>
          <w:szCs w:val="28"/>
        </w:rPr>
        <w:t>13</w:t>
      </w:r>
      <w:r w:rsidR="00183E92" w:rsidRPr="006573B6">
        <w:rPr>
          <w:b/>
          <w:bCs/>
          <w:szCs w:val="28"/>
        </w:rPr>
        <w:t xml:space="preserve"> </w:t>
      </w:r>
      <w:r w:rsidR="009E2A91" w:rsidRPr="006573B6">
        <w:rPr>
          <w:b/>
          <w:bCs/>
          <w:szCs w:val="28"/>
        </w:rPr>
        <w:t>апреля</w:t>
      </w:r>
      <w:r w:rsidR="00D6503E">
        <w:rPr>
          <w:b/>
          <w:bCs/>
          <w:color w:val="000000" w:themeColor="text1"/>
          <w:szCs w:val="28"/>
        </w:rPr>
        <w:t xml:space="preserve"> </w:t>
      </w:r>
      <w:r w:rsidRPr="00170CB3">
        <w:rPr>
          <w:color w:val="000000" w:themeColor="text1"/>
          <w:szCs w:val="28"/>
        </w:rPr>
        <w:t>выслать следующие материалы:</w:t>
      </w:r>
    </w:p>
    <w:p w:rsidR="005C0F83" w:rsidRPr="00170CB3" w:rsidRDefault="005C0F83" w:rsidP="00063981">
      <w:pPr>
        <w:numPr>
          <w:ilvl w:val="0"/>
          <w:numId w:val="2"/>
        </w:numPr>
        <w:ind w:left="0" w:firstLine="709"/>
        <w:jc w:val="both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 xml:space="preserve">Заявку </w:t>
      </w:r>
      <w:r w:rsidR="00897AB2">
        <w:rPr>
          <w:color w:val="000000" w:themeColor="text1"/>
          <w:szCs w:val="28"/>
        </w:rPr>
        <w:t xml:space="preserve">на участие </w:t>
      </w:r>
      <w:r w:rsidRPr="00170CB3">
        <w:rPr>
          <w:color w:val="000000" w:themeColor="text1"/>
          <w:szCs w:val="28"/>
        </w:rPr>
        <w:t>от организации</w:t>
      </w:r>
      <w:r w:rsidR="00A157A0">
        <w:rPr>
          <w:color w:val="000000" w:themeColor="text1"/>
          <w:szCs w:val="28"/>
        </w:rPr>
        <w:t xml:space="preserve"> </w:t>
      </w:r>
      <w:r w:rsidR="00CF6F6F">
        <w:rPr>
          <w:color w:val="000000" w:themeColor="text1"/>
          <w:szCs w:val="28"/>
        </w:rPr>
        <w:t>или участника</w:t>
      </w:r>
      <w:r w:rsidR="005F1518" w:rsidRPr="00774454">
        <w:rPr>
          <w:color w:val="FF0000"/>
          <w:szCs w:val="28"/>
        </w:rPr>
        <w:t xml:space="preserve"> </w:t>
      </w:r>
      <w:r w:rsidR="005F1518" w:rsidRPr="009879EB">
        <w:rPr>
          <w:szCs w:val="28"/>
        </w:rPr>
        <w:t>(приложение 1)</w:t>
      </w:r>
      <w:r w:rsidRPr="009879EB">
        <w:rPr>
          <w:szCs w:val="28"/>
        </w:rPr>
        <w:t>;</w:t>
      </w:r>
    </w:p>
    <w:p w:rsidR="005C0F83" w:rsidRPr="00170CB3" w:rsidRDefault="00BA2057" w:rsidP="00063981">
      <w:pPr>
        <w:numPr>
          <w:ilvl w:val="0"/>
          <w:numId w:val="2"/>
        </w:numPr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Материалы доклада</w:t>
      </w:r>
      <w:r w:rsidR="005C0F83" w:rsidRPr="00170CB3">
        <w:rPr>
          <w:color w:val="000000" w:themeColor="text1"/>
          <w:szCs w:val="28"/>
        </w:rPr>
        <w:t xml:space="preserve"> в одном экземпляре;</w:t>
      </w:r>
    </w:p>
    <w:p w:rsidR="005C0F83" w:rsidRPr="00170CB3" w:rsidRDefault="005C0F83" w:rsidP="00063981">
      <w:pPr>
        <w:numPr>
          <w:ilvl w:val="0"/>
          <w:numId w:val="2"/>
        </w:numPr>
        <w:ind w:left="0" w:firstLine="709"/>
        <w:jc w:val="both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>Акт экспертизы о возможности опубликования</w:t>
      </w:r>
    </w:p>
    <w:p w:rsidR="005C0F83" w:rsidRPr="001456BD" w:rsidRDefault="005C0F83" w:rsidP="00463B4C">
      <w:pPr>
        <w:ind w:firstLine="0"/>
        <w:jc w:val="both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>по адресу: 6300</w:t>
      </w:r>
      <w:r w:rsidR="00B80453" w:rsidRPr="00170CB3">
        <w:rPr>
          <w:color w:val="000000" w:themeColor="text1"/>
          <w:szCs w:val="28"/>
        </w:rPr>
        <w:t>73</w:t>
      </w:r>
      <w:r w:rsidRPr="00170CB3">
        <w:rPr>
          <w:color w:val="000000" w:themeColor="text1"/>
          <w:szCs w:val="28"/>
        </w:rPr>
        <w:t xml:space="preserve"> г. Новосибирск, пр. К. Маркса</w:t>
      </w:r>
      <w:r w:rsidR="00B80453" w:rsidRPr="00170CB3">
        <w:rPr>
          <w:color w:val="000000" w:themeColor="text1"/>
          <w:szCs w:val="28"/>
        </w:rPr>
        <w:t>,</w:t>
      </w:r>
      <w:r w:rsidRPr="00170CB3">
        <w:rPr>
          <w:color w:val="000000" w:themeColor="text1"/>
          <w:szCs w:val="28"/>
        </w:rPr>
        <w:t xml:space="preserve"> 20, Н</w:t>
      </w:r>
      <w:r w:rsidR="00774454">
        <w:rPr>
          <w:color w:val="000000" w:themeColor="text1"/>
          <w:szCs w:val="28"/>
        </w:rPr>
        <w:t xml:space="preserve">ГТУ, каф. ГДУ, </w:t>
      </w:r>
      <w:proofErr w:type="spellStart"/>
      <w:r w:rsidR="00774454">
        <w:rPr>
          <w:color w:val="000000" w:themeColor="text1"/>
          <w:szCs w:val="28"/>
        </w:rPr>
        <w:t>Гуськову</w:t>
      </w:r>
      <w:proofErr w:type="spellEnd"/>
      <w:r w:rsidR="00774454">
        <w:rPr>
          <w:color w:val="000000" w:themeColor="text1"/>
          <w:szCs w:val="28"/>
        </w:rPr>
        <w:t xml:space="preserve"> А.В.</w:t>
      </w:r>
      <w:r w:rsidR="001456BD">
        <w:rPr>
          <w:color w:val="000000" w:themeColor="text1"/>
          <w:szCs w:val="28"/>
        </w:rPr>
        <w:t xml:space="preserve"> (</w:t>
      </w:r>
      <w:proofErr w:type="spellStart"/>
      <w:r w:rsidR="001456BD" w:rsidRPr="001456BD">
        <w:rPr>
          <w:b/>
          <w:color w:val="000000" w:themeColor="text1"/>
          <w:szCs w:val="28"/>
        </w:rPr>
        <w:t>a.guskov@corp.nstu.ru</w:t>
      </w:r>
      <w:proofErr w:type="spellEnd"/>
      <w:r w:rsidR="001456BD">
        <w:rPr>
          <w:color w:val="000000" w:themeColor="text1"/>
          <w:szCs w:val="28"/>
        </w:rPr>
        <w:t>)</w:t>
      </w:r>
      <w:r w:rsidR="00897AB2">
        <w:rPr>
          <w:color w:val="000000" w:themeColor="text1"/>
          <w:szCs w:val="28"/>
        </w:rPr>
        <w:t xml:space="preserve"> или на электронную почту </w:t>
      </w:r>
      <w:proofErr w:type="spellStart"/>
      <w:r w:rsidR="00B96084">
        <w:rPr>
          <w:b/>
          <w:bCs/>
          <w:szCs w:val="28"/>
          <w:lang w:val="en-US"/>
        </w:rPr>
        <w:t>npo</w:t>
      </w:r>
      <w:proofErr w:type="spellEnd"/>
      <w:r w:rsidR="00B96084" w:rsidRPr="00B96084">
        <w:rPr>
          <w:b/>
          <w:bCs/>
          <w:szCs w:val="28"/>
        </w:rPr>
        <w:t>.</w:t>
      </w:r>
      <w:r w:rsidR="00B96084">
        <w:rPr>
          <w:b/>
          <w:bCs/>
          <w:szCs w:val="28"/>
          <w:lang w:val="en-US"/>
        </w:rPr>
        <w:t>conf</w:t>
      </w:r>
      <w:r w:rsidR="00B96084" w:rsidRPr="00B96084">
        <w:rPr>
          <w:b/>
          <w:bCs/>
          <w:szCs w:val="28"/>
        </w:rPr>
        <w:t>.</w:t>
      </w:r>
      <w:proofErr w:type="spellStart"/>
      <w:r w:rsidR="00B96084">
        <w:rPr>
          <w:b/>
          <w:bCs/>
          <w:szCs w:val="28"/>
          <w:lang w:val="en-US"/>
        </w:rPr>
        <w:t>nstu</w:t>
      </w:r>
      <w:proofErr w:type="spellEnd"/>
      <w:r w:rsidR="00B96084" w:rsidRPr="00B96084">
        <w:rPr>
          <w:b/>
          <w:bCs/>
          <w:szCs w:val="28"/>
        </w:rPr>
        <w:t>@</w:t>
      </w:r>
      <w:r w:rsidR="00B96084">
        <w:rPr>
          <w:b/>
          <w:bCs/>
          <w:szCs w:val="28"/>
          <w:lang w:val="en-US"/>
        </w:rPr>
        <w:t>mail</w:t>
      </w:r>
      <w:r w:rsidR="00B96084" w:rsidRPr="00B96084">
        <w:rPr>
          <w:b/>
          <w:bCs/>
          <w:szCs w:val="28"/>
        </w:rPr>
        <w:t>.</w:t>
      </w:r>
      <w:proofErr w:type="spellStart"/>
      <w:r w:rsidR="00B96084">
        <w:rPr>
          <w:b/>
          <w:bCs/>
          <w:szCs w:val="28"/>
          <w:lang w:val="en-US"/>
        </w:rPr>
        <w:t>ru</w:t>
      </w:r>
      <w:proofErr w:type="spellEnd"/>
    </w:p>
    <w:p w:rsidR="0013622B" w:rsidRPr="00170CB3" w:rsidRDefault="0013622B" w:rsidP="00063981">
      <w:pPr>
        <w:jc w:val="both"/>
        <w:rPr>
          <w:bCs/>
          <w:color w:val="000000" w:themeColor="text1"/>
          <w:szCs w:val="28"/>
        </w:rPr>
      </w:pPr>
    </w:p>
    <w:p w:rsidR="001716ED" w:rsidRPr="00897AB2" w:rsidRDefault="00897AB2" w:rsidP="00063981">
      <w:pPr>
        <w:jc w:val="both"/>
        <w:rPr>
          <w:szCs w:val="28"/>
        </w:rPr>
      </w:pPr>
      <w:r w:rsidRPr="00897AB2">
        <w:rPr>
          <w:bCs/>
          <w:szCs w:val="28"/>
        </w:rPr>
        <w:t>Так же д</w:t>
      </w:r>
      <w:r w:rsidR="005C0F83" w:rsidRPr="00897AB2">
        <w:rPr>
          <w:bCs/>
          <w:szCs w:val="28"/>
        </w:rPr>
        <w:t xml:space="preserve">ля публикации тезисов в сборнике </w:t>
      </w:r>
      <w:r>
        <w:rPr>
          <w:bCs/>
          <w:szCs w:val="28"/>
        </w:rPr>
        <w:t xml:space="preserve">трудов конференции </w:t>
      </w:r>
      <w:r w:rsidRPr="00897AB2">
        <w:rPr>
          <w:bCs/>
          <w:szCs w:val="28"/>
        </w:rPr>
        <w:t>можно</w:t>
      </w:r>
      <w:r w:rsidR="005C0F83" w:rsidRPr="00897AB2">
        <w:rPr>
          <w:bCs/>
          <w:szCs w:val="28"/>
        </w:rPr>
        <w:t xml:space="preserve"> </w:t>
      </w:r>
      <w:r w:rsidRPr="00897AB2">
        <w:rPr>
          <w:szCs w:val="28"/>
        </w:rPr>
        <w:t xml:space="preserve">зарегистрироваться на сайте конференции </w:t>
      </w:r>
      <w:proofErr w:type="spellStart"/>
      <w:r w:rsidRPr="00897AB2">
        <w:rPr>
          <w:b/>
          <w:szCs w:val="28"/>
          <w:lang w:val="en-US"/>
        </w:rPr>
        <w:t>npo</w:t>
      </w:r>
      <w:proofErr w:type="spellEnd"/>
      <w:r w:rsidRPr="00897AB2">
        <w:rPr>
          <w:b/>
          <w:szCs w:val="28"/>
        </w:rPr>
        <w:t>.</w:t>
      </w:r>
      <w:r w:rsidRPr="00897AB2">
        <w:rPr>
          <w:b/>
          <w:szCs w:val="28"/>
          <w:lang w:val="en-US"/>
        </w:rPr>
        <w:t>conf</w:t>
      </w:r>
      <w:r w:rsidRPr="00897AB2">
        <w:rPr>
          <w:b/>
          <w:szCs w:val="28"/>
        </w:rPr>
        <w:t>.</w:t>
      </w:r>
      <w:proofErr w:type="spellStart"/>
      <w:r w:rsidRPr="00897AB2">
        <w:rPr>
          <w:b/>
          <w:szCs w:val="28"/>
          <w:lang w:val="en-US"/>
        </w:rPr>
        <w:t>nstu</w:t>
      </w:r>
      <w:proofErr w:type="spellEnd"/>
      <w:r w:rsidRPr="00897AB2">
        <w:rPr>
          <w:b/>
          <w:szCs w:val="28"/>
        </w:rPr>
        <w:t>.</w:t>
      </w:r>
      <w:proofErr w:type="spellStart"/>
      <w:r w:rsidRPr="00897AB2">
        <w:rPr>
          <w:b/>
          <w:szCs w:val="28"/>
          <w:lang w:val="en-US"/>
        </w:rPr>
        <w:t>ru</w:t>
      </w:r>
      <w:proofErr w:type="spellEnd"/>
      <w:r w:rsidRPr="00897AB2">
        <w:rPr>
          <w:b/>
          <w:szCs w:val="28"/>
        </w:rPr>
        <w:t>.</w:t>
      </w:r>
      <w:r w:rsidR="00F200FF" w:rsidRPr="00897AB2">
        <w:rPr>
          <w:szCs w:val="28"/>
        </w:rPr>
        <w:t xml:space="preserve"> </w:t>
      </w:r>
    </w:p>
    <w:p w:rsidR="005C0F83" w:rsidRPr="00170CB3" w:rsidRDefault="005C0F83" w:rsidP="00063981">
      <w:pPr>
        <w:pStyle w:val="21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>Организационный взнос составляет</w:t>
      </w:r>
      <w:r w:rsidR="00A07027">
        <w:rPr>
          <w:color w:val="000000" w:themeColor="text1"/>
          <w:szCs w:val="28"/>
        </w:rPr>
        <w:t xml:space="preserve"> 8</w:t>
      </w:r>
      <w:r w:rsidR="00BC6B03" w:rsidRPr="00170CB3">
        <w:rPr>
          <w:color w:val="000000" w:themeColor="text1"/>
          <w:szCs w:val="28"/>
        </w:rPr>
        <w:t>0</w:t>
      </w:r>
      <w:r w:rsidRPr="00170CB3">
        <w:rPr>
          <w:color w:val="000000" w:themeColor="text1"/>
          <w:szCs w:val="28"/>
        </w:rPr>
        <w:t>0 руб. Тезисы пре</w:t>
      </w:r>
      <w:r w:rsidR="004B3A1A" w:rsidRPr="00170CB3">
        <w:rPr>
          <w:color w:val="000000" w:themeColor="text1"/>
          <w:szCs w:val="28"/>
        </w:rPr>
        <w:t xml:space="preserve">доставляются в объеме </w:t>
      </w:r>
      <w:r w:rsidR="00EC1D68">
        <w:rPr>
          <w:color w:val="000000" w:themeColor="text1"/>
          <w:szCs w:val="28"/>
        </w:rPr>
        <w:t>полных</w:t>
      </w:r>
      <w:r w:rsidR="004B3A1A" w:rsidRPr="00170CB3">
        <w:rPr>
          <w:color w:val="000000" w:themeColor="text1"/>
          <w:szCs w:val="28"/>
        </w:rPr>
        <w:t xml:space="preserve"> </w:t>
      </w:r>
      <w:r w:rsidR="004B3A1A" w:rsidRPr="0033227B">
        <w:rPr>
          <w:szCs w:val="28"/>
        </w:rPr>
        <w:t>4</w:t>
      </w:r>
      <w:r w:rsidRPr="0033227B">
        <w:rPr>
          <w:szCs w:val="28"/>
        </w:rPr>
        <w:t xml:space="preserve"> стр</w:t>
      </w:r>
      <w:r w:rsidRPr="00170CB3">
        <w:rPr>
          <w:color w:val="000000" w:themeColor="text1"/>
          <w:szCs w:val="28"/>
        </w:rPr>
        <w:t>.</w:t>
      </w:r>
      <w:r w:rsidR="00241851">
        <w:rPr>
          <w:color w:val="000000" w:themeColor="text1"/>
          <w:szCs w:val="28"/>
        </w:rPr>
        <w:t xml:space="preserve"> </w:t>
      </w:r>
      <w:r w:rsidR="009879EB" w:rsidRPr="009879EB">
        <w:rPr>
          <w:szCs w:val="28"/>
        </w:rPr>
        <w:t>П</w:t>
      </w:r>
      <w:r w:rsidR="00241851" w:rsidRPr="009879EB">
        <w:rPr>
          <w:szCs w:val="28"/>
        </w:rPr>
        <w:t>равила оформления научных трудов (приложение 2)</w:t>
      </w:r>
      <w:r w:rsidR="00241851">
        <w:rPr>
          <w:color w:val="000000" w:themeColor="text1"/>
          <w:szCs w:val="28"/>
        </w:rPr>
        <w:t>.</w:t>
      </w:r>
      <w:r w:rsidR="00A157A0">
        <w:rPr>
          <w:color w:val="000000" w:themeColor="text1"/>
          <w:szCs w:val="28"/>
        </w:rPr>
        <w:t xml:space="preserve"> </w:t>
      </w:r>
      <w:r w:rsidRPr="00170CB3">
        <w:rPr>
          <w:i/>
          <w:iCs/>
          <w:color w:val="000000" w:themeColor="text1"/>
          <w:szCs w:val="28"/>
        </w:rPr>
        <w:t>Орг</w:t>
      </w:r>
      <w:r w:rsidR="00B80453" w:rsidRPr="00170CB3">
        <w:rPr>
          <w:i/>
          <w:iCs/>
          <w:color w:val="000000" w:themeColor="text1"/>
          <w:szCs w:val="28"/>
        </w:rPr>
        <w:t xml:space="preserve">. </w:t>
      </w:r>
      <w:r w:rsidRPr="00170CB3">
        <w:rPr>
          <w:i/>
          <w:iCs/>
          <w:color w:val="000000" w:themeColor="text1"/>
          <w:szCs w:val="28"/>
        </w:rPr>
        <w:t xml:space="preserve">взнос за студентов и аспирантов </w:t>
      </w:r>
      <w:r w:rsidR="00BA2057" w:rsidRPr="00170CB3">
        <w:rPr>
          <w:i/>
          <w:iCs/>
          <w:color w:val="000000" w:themeColor="text1"/>
          <w:szCs w:val="28"/>
        </w:rPr>
        <w:t xml:space="preserve">НГТУ </w:t>
      </w:r>
      <w:r w:rsidRPr="00170CB3">
        <w:rPr>
          <w:i/>
          <w:iCs/>
          <w:color w:val="000000" w:themeColor="text1"/>
          <w:szCs w:val="28"/>
        </w:rPr>
        <w:t xml:space="preserve">(кроме преподавателей) оплачивает университет при условии выступления на </w:t>
      </w:r>
      <w:r w:rsidR="00BA2057">
        <w:rPr>
          <w:i/>
          <w:iCs/>
          <w:color w:val="000000" w:themeColor="text1"/>
          <w:szCs w:val="28"/>
        </w:rPr>
        <w:t>конференции</w:t>
      </w:r>
      <w:r w:rsidRPr="00170CB3">
        <w:rPr>
          <w:i/>
          <w:iCs/>
          <w:color w:val="000000" w:themeColor="text1"/>
          <w:szCs w:val="28"/>
        </w:rPr>
        <w:t>.</w:t>
      </w:r>
    </w:p>
    <w:p w:rsidR="005C0F83" w:rsidRPr="00170CB3" w:rsidRDefault="005C0F83" w:rsidP="00063981">
      <w:pPr>
        <w:pStyle w:val="21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>В величину орг</w:t>
      </w:r>
      <w:r w:rsidR="00B80453" w:rsidRPr="00170CB3">
        <w:rPr>
          <w:color w:val="000000" w:themeColor="text1"/>
          <w:szCs w:val="28"/>
        </w:rPr>
        <w:t xml:space="preserve">. </w:t>
      </w:r>
      <w:r w:rsidRPr="00170CB3">
        <w:rPr>
          <w:color w:val="000000" w:themeColor="text1"/>
          <w:szCs w:val="28"/>
        </w:rPr>
        <w:t>взноса входят: расходы на оплату работ по подготовке и проведению конференции, оплата издательских и типографических услуг, один экземпляр трудов конференции с материалами участника (участников) конференции.</w:t>
      </w:r>
    </w:p>
    <w:p w:rsidR="00850D3C" w:rsidRDefault="00911282" w:rsidP="00063981">
      <w:pPr>
        <w:pStyle w:val="21"/>
        <w:rPr>
          <w:color w:val="000000" w:themeColor="text1"/>
          <w:szCs w:val="28"/>
        </w:rPr>
      </w:pPr>
      <w:r w:rsidRPr="00170CB3">
        <w:rPr>
          <w:color w:val="000000" w:themeColor="text1"/>
          <w:szCs w:val="28"/>
        </w:rPr>
        <w:t xml:space="preserve">За одну публикацию предоставляется один сборник трудов (независимо от количества соавторов). Обязательны предварительный заказ дополнительных экземпляров сборников трудов и их оплата, поскольку труды будут печататься с учетом количества заявок и обязательных адресов рассылок в библиотеки и организации. </w:t>
      </w:r>
    </w:p>
    <w:p w:rsidR="00911282" w:rsidRPr="00017A0B" w:rsidRDefault="00911282" w:rsidP="00774454">
      <w:pPr>
        <w:pStyle w:val="21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t>Орг</w:t>
      </w:r>
      <w:r w:rsidR="00B80453" w:rsidRPr="00017A0B">
        <w:rPr>
          <w:color w:val="000000" w:themeColor="text1"/>
          <w:szCs w:val="28"/>
        </w:rPr>
        <w:t>.</w:t>
      </w:r>
      <w:r w:rsidR="00531D03" w:rsidRPr="00017A0B">
        <w:rPr>
          <w:color w:val="000000" w:themeColor="text1"/>
          <w:szCs w:val="28"/>
        </w:rPr>
        <w:t xml:space="preserve"> </w:t>
      </w:r>
      <w:r w:rsidRPr="00017A0B">
        <w:rPr>
          <w:color w:val="000000" w:themeColor="text1"/>
          <w:szCs w:val="28"/>
        </w:rPr>
        <w:t>взнос можно оплатить в кассе НГТУ (направление на оплату взять на кафедре ГДУ, НГТУ, 3 корпус, ауд. 107) или перечислить на расчетный счет:</w:t>
      </w:r>
    </w:p>
    <w:p w:rsidR="008A56CB" w:rsidRPr="00017A0B" w:rsidRDefault="00476532" w:rsidP="00774454">
      <w:pPr>
        <w:ind w:firstLine="1"/>
        <w:jc w:val="both"/>
        <w:rPr>
          <w:szCs w:val="28"/>
        </w:rPr>
      </w:pPr>
      <w:r w:rsidRPr="00017A0B">
        <w:rPr>
          <w:szCs w:val="28"/>
        </w:rPr>
        <w:t xml:space="preserve">ИНН </w:t>
      </w:r>
      <w:r w:rsidR="004E4E5F" w:rsidRPr="004E4E5F">
        <w:rPr>
          <w:szCs w:val="28"/>
        </w:rPr>
        <w:t>5404105174</w:t>
      </w:r>
      <w:r w:rsidRPr="00017A0B">
        <w:rPr>
          <w:szCs w:val="28"/>
        </w:rPr>
        <w:t xml:space="preserve">КПП </w:t>
      </w:r>
      <w:r w:rsidR="004E4E5F" w:rsidRPr="004E4E5F">
        <w:rPr>
          <w:szCs w:val="28"/>
        </w:rPr>
        <w:t>540401001</w:t>
      </w:r>
    </w:p>
    <w:p w:rsidR="004E4E5F" w:rsidRPr="004E4E5F" w:rsidRDefault="004E4E5F" w:rsidP="00774454">
      <w:pPr>
        <w:ind w:firstLine="0"/>
        <w:jc w:val="both"/>
        <w:rPr>
          <w:szCs w:val="28"/>
        </w:rPr>
      </w:pPr>
      <w:r w:rsidRPr="004E4E5F">
        <w:rPr>
          <w:szCs w:val="28"/>
        </w:rPr>
        <w:t>УФК по Новосибирской области (НГТУ л/с 20516У21090)</w:t>
      </w:r>
    </w:p>
    <w:p w:rsidR="007853DE" w:rsidRPr="00017A0B" w:rsidRDefault="00476532" w:rsidP="00774454">
      <w:pPr>
        <w:ind w:firstLine="0"/>
        <w:jc w:val="both"/>
        <w:rPr>
          <w:szCs w:val="28"/>
        </w:rPr>
      </w:pPr>
      <w:r w:rsidRPr="00017A0B">
        <w:rPr>
          <w:szCs w:val="28"/>
        </w:rPr>
        <w:t>Банк получателя:</w:t>
      </w:r>
    </w:p>
    <w:p w:rsidR="004E4E5F" w:rsidRPr="004E4E5F" w:rsidRDefault="004E4E5F" w:rsidP="004E4E5F">
      <w:pPr>
        <w:ind w:firstLine="1"/>
        <w:jc w:val="both"/>
        <w:rPr>
          <w:szCs w:val="28"/>
          <w:shd w:val="clear" w:color="auto" w:fill="FFFFFF"/>
        </w:rPr>
      </w:pPr>
      <w:proofErr w:type="gramStart"/>
      <w:r w:rsidRPr="004E4E5F">
        <w:rPr>
          <w:szCs w:val="28"/>
          <w:shd w:val="clear" w:color="auto" w:fill="FFFFFF"/>
        </w:rPr>
        <w:t>Сибирское</w:t>
      </w:r>
      <w:proofErr w:type="gramEnd"/>
      <w:r w:rsidRPr="004E4E5F">
        <w:rPr>
          <w:szCs w:val="28"/>
          <w:shd w:val="clear" w:color="auto" w:fill="FFFFFF"/>
        </w:rPr>
        <w:t xml:space="preserve"> ГУ Банка России//УФК по Новосибирской области   </w:t>
      </w:r>
    </w:p>
    <w:p w:rsidR="004E4E5F" w:rsidRPr="00B564D9" w:rsidRDefault="004E4E5F" w:rsidP="004E4E5F">
      <w:pPr>
        <w:ind w:firstLine="1"/>
        <w:jc w:val="both"/>
        <w:rPr>
          <w:szCs w:val="28"/>
          <w:shd w:val="clear" w:color="auto" w:fill="FFFFFF"/>
        </w:rPr>
      </w:pPr>
      <w:r w:rsidRPr="004E4E5F">
        <w:rPr>
          <w:szCs w:val="28"/>
          <w:shd w:val="clear" w:color="auto" w:fill="FFFFFF"/>
        </w:rPr>
        <w:t>г. Новосибирск</w:t>
      </w:r>
    </w:p>
    <w:p w:rsidR="008A56CB" w:rsidRPr="00017A0B" w:rsidRDefault="00476532" w:rsidP="004E4E5F">
      <w:pPr>
        <w:ind w:firstLine="1"/>
        <w:jc w:val="both"/>
        <w:rPr>
          <w:szCs w:val="28"/>
        </w:rPr>
      </w:pPr>
      <w:r w:rsidRPr="00017A0B">
        <w:rPr>
          <w:szCs w:val="28"/>
        </w:rPr>
        <w:t xml:space="preserve">БИК </w:t>
      </w:r>
      <w:r w:rsidR="004E4E5F" w:rsidRPr="004E4E5F">
        <w:rPr>
          <w:szCs w:val="28"/>
        </w:rPr>
        <w:t>015004950</w:t>
      </w:r>
    </w:p>
    <w:p w:rsidR="00476532" w:rsidRPr="00B564D9" w:rsidRDefault="00476532" w:rsidP="00774454">
      <w:pPr>
        <w:ind w:firstLine="1"/>
        <w:jc w:val="both"/>
        <w:rPr>
          <w:szCs w:val="28"/>
        </w:rPr>
      </w:pPr>
      <w:r w:rsidRPr="00017A0B">
        <w:rPr>
          <w:szCs w:val="28"/>
        </w:rPr>
        <w:t>P/</w:t>
      </w:r>
      <w:proofErr w:type="spellStart"/>
      <w:proofErr w:type="gramStart"/>
      <w:r w:rsidRPr="00017A0B">
        <w:rPr>
          <w:szCs w:val="28"/>
        </w:rPr>
        <w:t>c</w:t>
      </w:r>
      <w:proofErr w:type="gramEnd"/>
      <w:r w:rsidRPr="00017A0B">
        <w:rPr>
          <w:szCs w:val="28"/>
        </w:rPr>
        <w:t>ч</w:t>
      </w:r>
      <w:proofErr w:type="spellEnd"/>
      <w:r w:rsidRPr="00017A0B">
        <w:rPr>
          <w:szCs w:val="28"/>
        </w:rPr>
        <w:t xml:space="preserve">. № </w:t>
      </w:r>
      <w:r w:rsidR="004E4E5F" w:rsidRPr="004E4E5F">
        <w:rPr>
          <w:szCs w:val="28"/>
        </w:rPr>
        <w:t>03214643000000015100</w:t>
      </w:r>
    </w:p>
    <w:p w:rsidR="004E4E5F" w:rsidRPr="004E4E5F" w:rsidRDefault="004E4E5F" w:rsidP="00774454">
      <w:pPr>
        <w:ind w:firstLine="1"/>
        <w:jc w:val="both"/>
        <w:rPr>
          <w:szCs w:val="28"/>
        </w:rPr>
      </w:pPr>
      <w:proofErr w:type="spellStart"/>
      <w:r w:rsidRPr="004E4E5F">
        <w:rPr>
          <w:szCs w:val="28"/>
        </w:rPr>
        <w:t>Кор</w:t>
      </w:r>
      <w:proofErr w:type="spellEnd"/>
      <w:r w:rsidRPr="004E4E5F">
        <w:rPr>
          <w:szCs w:val="28"/>
        </w:rPr>
        <w:t>/</w:t>
      </w:r>
      <w:proofErr w:type="spellStart"/>
      <w:r w:rsidRPr="004E4E5F">
        <w:rPr>
          <w:szCs w:val="28"/>
        </w:rPr>
        <w:t>сч</w:t>
      </w:r>
      <w:proofErr w:type="spellEnd"/>
      <w:r w:rsidRPr="004E4E5F">
        <w:rPr>
          <w:szCs w:val="28"/>
        </w:rPr>
        <w:t xml:space="preserve">  40102810445370000043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 xml:space="preserve">ОКПО </w:t>
      </w:r>
      <w:r w:rsidR="004E4E5F" w:rsidRPr="004E4E5F">
        <w:rPr>
          <w:szCs w:val="28"/>
        </w:rPr>
        <w:t>02068953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 xml:space="preserve">ОГРН </w:t>
      </w:r>
      <w:r w:rsidR="004E4E5F" w:rsidRPr="004E4E5F">
        <w:rPr>
          <w:szCs w:val="28"/>
        </w:rPr>
        <w:t>1025401485010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 xml:space="preserve">ОКАТО </w:t>
      </w:r>
      <w:r w:rsidR="004E4E5F" w:rsidRPr="004E4E5F">
        <w:rPr>
          <w:szCs w:val="28"/>
        </w:rPr>
        <w:t>50401377000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 xml:space="preserve">ОКТМО </w:t>
      </w:r>
      <w:r w:rsidR="004E4E5F" w:rsidRPr="004E4E5F">
        <w:rPr>
          <w:szCs w:val="28"/>
        </w:rPr>
        <w:t>50701000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 xml:space="preserve">ОКОГУ </w:t>
      </w:r>
      <w:r w:rsidR="004E4E5F" w:rsidRPr="004E4E5F">
        <w:rPr>
          <w:szCs w:val="28"/>
        </w:rPr>
        <w:t>1322600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>ОКФС 12</w:t>
      </w:r>
    </w:p>
    <w:p w:rsidR="0027101B" w:rsidRPr="00017A0B" w:rsidRDefault="0027101B" w:rsidP="0027101B">
      <w:pPr>
        <w:ind w:firstLine="0"/>
        <w:jc w:val="both"/>
        <w:rPr>
          <w:szCs w:val="28"/>
        </w:rPr>
      </w:pPr>
      <w:r w:rsidRPr="00017A0B">
        <w:rPr>
          <w:szCs w:val="28"/>
        </w:rPr>
        <w:t>ОКОПФ 75103</w:t>
      </w:r>
    </w:p>
    <w:p w:rsidR="00911282" w:rsidRPr="00017A0B" w:rsidRDefault="00E2789A" w:rsidP="0027101B">
      <w:pPr>
        <w:ind w:firstLine="0"/>
        <w:jc w:val="both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t>В назначении платежа указывать обязательно</w:t>
      </w:r>
    </w:p>
    <w:p w:rsidR="00911282" w:rsidRPr="00017A0B" w:rsidRDefault="00E2789A" w:rsidP="00774454">
      <w:pPr>
        <w:ind w:firstLine="0"/>
        <w:jc w:val="both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t>КБК: 00000000000000000130 л/с 20516У21090</w:t>
      </w:r>
      <w:r w:rsidR="00911282" w:rsidRPr="00017A0B">
        <w:rPr>
          <w:color w:val="000000" w:themeColor="text1"/>
          <w:szCs w:val="28"/>
        </w:rPr>
        <w:t>. Оплата за участи</w:t>
      </w:r>
      <w:r w:rsidR="00A63787">
        <w:rPr>
          <w:color w:val="000000" w:themeColor="text1"/>
          <w:szCs w:val="28"/>
        </w:rPr>
        <w:t>е (ФИО участника) в ВНТК НПО-20</w:t>
      </w:r>
      <w:r w:rsidR="00A63787" w:rsidRPr="00A63787">
        <w:rPr>
          <w:color w:val="000000" w:themeColor="text1"/>
          <w:szCs w:val="28"/>
        </w:rPr>
        <w:t>22</w:t>
      </w:r>
      <w:r w:rsidR="00911282" w:rsidRPr="00017A0B">
        <w:rPr>
          <w:color w:val="000000" w:themeColor="text1"/>
          <w:szCs w:val="28"/>
        </w:rPr>
        <w:t xml:space="preserve"> без НДС</w:t>
      </w:r>
    </w:p>
    <w:p w:rsidR="00E2789A" w:rsidRDefault="00911282" w:rsidP="00774454">
      <w:pPr>
        <w:ind w:firstLine="0"/>
        <w:jc w:val="both"/>
        <w:rPr>
          <w:color w:val="000000" w:themeColor="text1"/>
          <w:szCs w:val="28"/>
        </w:rPr>
      </w:pPr>
      <w:r w:rsidRPr="00017A0B">
        <w:rPr>
          <w:color w:val="000000" w:themeColor="text1"/>
          <w:szCs w:val="28"/>
        </w:rPr>
        <w:t>Ген. разрешение: № 07.3004 от 25.03.05</w:t>
      </w:r>
      <w:bookmarkStart w:id="0" w:name="_GoBack"/>
      <w:bookmarkEnd w:id="0"/>
    </w:p>
    <w:p w:rsidR="00FD05CD" w:rsidRPr="002A3239" w:rsidRDefault="00FD05CD" w:rsidP="00FD05CD">
      <w:pPr>
        <w:pStyle w:val="ab"/>
        <w:spacing w:before="0" w:beforeAutospacing="0" w:after="0" w:afterAutospacing="0"/>
        <w:jc w:val="both"/>
        <w:rPr>
          <w:szCs w:val="28"/>
        </w:rPr>
      </w:pPr>
      <w:r w:rsidRPr="002A3239">
        <w:rPr>
          <w:b/>
          <w:bCs/>
          <w:szCs w:val="28"/>
        </w:rPr>
        <w:lastRenderedPageBreak/>
        <w:t>Уважаемые авторы!</w:t>
      </w:r>
      <w:r w:rsidRPr="002A3239">
        <w:rPr>
          <w:szCs w:val="28"/>
        </w:rPr>
        <w:t xml:space="preserve"> Пожалуйста, перед отправкой проверяйте ваши тезисы на орфографические, пунктуационные ошибки, отсутствие опечаток и ошибок в форматировании. Тезисы печатаются в авторской редакции и не проходят дополнительной корректуры. При наличии грубых ошибок в форматировании Технический комитет и Научный комитет конференции не несут ответственности за качество печатного издания и оставляют за собой право отклонить работу.</w:t>
      </w:r>
    </w:p>
    <w:p w:rsidR="001B5FFE" w:rsidRDefault="001B5FFE" w:rsidP="008A56CB">
      <w:pPr>
        <w:ind w:firstLine="0"/>
        <w:rPr>
          <w:color w:val="000000" w:themeColor="text1"/>
          <w:szCs w:val="28"/>
        </w:rPr>
      </w:pPr>
    </w:p>
    <w:p w:rsidR="001B5FFE" w:rsidRDefault="001B5FFE">
      <w:pPr>
        <w:spacing w:after="200"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1B5FFE" w:rsidRDefault="00504B27" w:rsidP="001B5FFE">
      <w:pPr>
        <w:jc w:val="right"/>
        <w:rPr>
          <w:i/>
          <w:szCs w:val="28"/>
        </w:rPr>
      </w:pPr>
      <w:r w:rsidRPr="005F1518">
        <w:rPr>
          <w:i/>
          <w:szCs w:val="28"/>
        </w:rPr>
        <w:lastRenderedPageBreak/>
        <w:t>Приложение 1</w:t>
      </w:r>
    </w:p>
    <w:p w:rsidR="001B5FFE" w:rsidRDefault="00504B27" w:rsidP="00E15F90">
      <w:pPr>
        <w:ind w:firstLine="0"/>
        <w:jc w:val="center"/>
        <w:rPr>
          <w:b/>
          <w:szCs w:val="28"/>
        </w:rPr>
      </w:pPr>
      <w:r w:rsidRPr="005F1518">
        <w:rPr>
          <w:b/>
          <w:szCs w:val="28"/>
        </w:rPr>
        <w:t>Форма заявки на участие</w:t>
      </w:r>
    </w:p>
    <w:p w:rsidR="00504B27" w:rsidRPr="00CF6F6F" w:rsidRDefault="00504B27" w:rsidP="001B5FFE">
      <w:pPr>
        <w:jc w:val="center"/>
      </w:pPr>
    </w:p>
    <w:tbl>
      <w:tblPr>
        <w:tblStyle w:val="aa"/>
        <w:tblW w:w="9832" w:type="dxa"/>
        <w:jc w:val="center"/>
        <w:tblLayout w:type="fixed"/>
        <w:tblLook w:val="01E0"/>
      </w:tblPr>
      <w:tblGrid>
        <w:gridCol w:w="4916"/>
        <w:gridCol w:w="4916"/>
      </w:tblGrid>
      <w:tr w:rsidR="00504B27" w:rsidRPr="005F1518" w:rsidTr="00D24794">
        <w:trPr>
          <w:trHeight w:val="2550"/>
          <w:jc w:val="center"/>
        </w:trPr>
        <w:tc>
          <w:tcPr>
            <w:tcW w:w="4916" w:type="dxa"/>
            <w:hideMark/>
          </w:tcPr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Фамилия_________________________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Имя_____________________________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Отчество_________________________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Организа</w:t>
            </w:r>
            <w:r>
              <w:rPr>
                <w:szCs w:val="28"/>
              </w:rPr>
              <w:t>ция_____________________</w:t>
            </w:r>
            <w:r w:rsidRPr="005F1518">
              <w:rPr>
                <w:szCs w:val="28"/>
              </w:rPr>
              <w:t>__________________________________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jc w:val="both"/>
              <w:rPr>
                <w:szCs w:val="28"/>
              </w:rPr>
            </w:pPr>
            <w:r w:rsidRPr="005F1518">
              <w:rPr>
                <w:szCs w:val="28"/>
              </w:rPr>
              <w:t>Должность________________________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Индекс___________________________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Почтовый адрес_______________________________________________________________</w:t>
            </w:r>
            <w:r w:rsidRPr="00F57212">
              <w:rPr>
                <w:szCs w:val="28"/>
              </w:rPr>
              <w:t>________________________________________________________________</w:t>
            </w:r>
          </w:p>
        </w:tc>
        <w:tc>
          <w:tcPr>
            <w:tcW w:w="4916" w:type="dxa"/>
            <w:hideMark/>
          </w:tcPr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Телефон__________________________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Факс_____________________________</w:t>
            </w:r>
          </w:p>
          <w:p w:rsidR="00504B27" w:rsidRPr="005F1518" w:rsidRDefault="00617E46" w:rsidP="00820944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E–</w:t>
            </w:r>
            <w:proofErr w:type="spellStart"/>
            <w:r w:rsidR="00504B27" w:rsidRPr="005F1518">
              <w:rPr>
                <w:szCs w:val="28"/>
              </w:rPr>
              <w:t>mail</w:t>
            </w:r>
            <w:proofErr w:type="spellEnd"/>
            <w:r w:rsidR="00504B27" w:rsidRPr="005F1518">
              <w:rPr>
                <w:szCs w:val="28"/>
              </w:rPr>
              <w:t>______________</w:t>
            </w:r>
            <w:r w:rsidR="00504B27">
              <w:rPr>
                <w:szCs w:val="28"/>
              </w:rPr>
              <w:t>____________</w:t>
            </w:r>
            <w:r>
              <w:rPr>
                <w:szCs w:val="28"/>
              </w:rPr>
              <w:t xml:space="preserve">_ </w:t>
            </w:r>
          </w:p>
          <w:p w:rsidR="00504B27" w:rsidRPr="005F1518" w:rsidRDefault="00F57212" w:rsidP="00820944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Секция</w:t>
            </w:r>
            <w:r w:rsidR="00504B27" w:rsidRPr="005F1518">
              <w:rPr>
                <w:szCs w:val="28"/>
              </w:rPr>
              <w:t>:</w:t>
            </w:r>
          </w:p>
          <w:p w:rsidR="00504B27" w:rsidRDefault="009E6918" w:rsidP="00820944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9E6918" w:rsidRPr="005F1518" w:rsidRDefault="009E6918" w:rsidP="00820944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504B27" w:rsidRPr="005F1518" w:rsidRDefault="00504B27" w:rsidP="00820944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Авторы___________________________________________________________</w:t>
            </w:r>
          </w:p>
          <w:p w:rsidR="00820944" w:rsidRPr="005F1518" w:rsidRDefault="00504B27" w:rsidP="0051062F">
            <w:pPr>
              <w:spacing w:line="360" w:lineRule="auto"/>
              <w:ind w:firstLine="0"/>
              <w:rPr>
                <w:szCs w:val="28"/>
              </w:rPr>
            </w:pPr>
            <w:r w:rsidRPr="005F1518">
              <w:rPr>
                <w:szCs w:val="28"/>
              </w:rPr>
              <w:t>Название доклада___________________________________________________________________</w:t>
            </w:r>
            <w:r>
              <w:rPr>
                <w:szCs w:val="28"/>
              </w:rPr>
              <w:t>_________________________</w:t>
            </w:r>
          </w:p>
        </w:tc>
      </w:tr>
    </w:tbl>
    <w:p w:rsidR="00E15F90" w:rsidRDefault="00E15F90">
      <w:pPr>
        <w:spacing w:after="200" w:line="276" w:lineRule="auto"/>
        <w:ind w:firstLine="0"/>
        <w:rPr>
          <w:i/>
          <w:szCs w:val="28"/>
        </w:rPr>
      </w:pPr>
      <w:r>
        <w:rPr>
          <w:i/>
          <w:szCs w:val="28"/>
        </w:rPr>
        <w:br w:type="page"/>
      </w:r>
    </w:p>
    <w:p w:rsidR="001B5FFE" w:rsidRDefault="00504B27" w:rsidP="001B5FFE">
      <w:pPr>
        <w:pStyle w:val="ab"/>
        <w:spacing w:before="0" w:beforeAutospacing="0" w:after="0" w:afterAutospacing="0"/>
        <w:jc w:val="right"/>
        <w:rPr>
          <w:i/>
          <w:szCs w:val="28"/>
        </w:rPr>
      </w:pPr>
      <w:r w:rsidRPr="00F12D37">
        <w:rPr>
          <w:i/>
          <w:szCs w:val="28"/>
        </w:rPr>
        <w:lastRenderedPageBreak/>
        <w:t>Приложение 2</w:t>
      </w:r>
    </w:p>
    <w:p w:rsidR="0051062F" w:rsidRDefault="0051062F" w:rsidP="001B5FFE">
      <w:pPr>
        <w:pStyle w:val="ab"/>
        <w:spacing w:before="0" w:beforeAutospacing="0" w:after="0" w:afterAutospacing="0"/>
        <w:jc w:val="right"/>
        <w:rPr>
          <w:i/>
          <w:szCs w:val="28"/>
        </w:rPr>
      </w:pPr>
    </w:p>
    <w:p w:rsidR="00422C7A" w:rsidRDefault="00504B27" w:rsidP="008A56CB">
      <w:pPr>
        <w:pStyle w:val="ab"/>
        <w:spacing w:before="0" w:beforeAutospacing="0" w:after="0" w:afterAutospacing="0"/>
        <w:jc w:val="center"/>
        <w:rPr>
          <w:b/>
          <w:szCs w:val="28"/>
        </w:rPr>
      </w:pPr>
      <w:r w:rsidRPr="00A55261">
        <w:rPr>
          <w:b/>
          <w:szCs w:val="28"/>
        </w:rPr>
        <w:t>Правила оформления текстового документа</w:t>
      </w:r>
    </w:p>
    <w:p w:rsidR="00E15F90" w:rsidRPr="00A55261" w:rsidRDefault="00E15F90" w:rsidP="008A56CB">
      <w:pPr>
        <w:pStyle w:val="ab"/>
        <w:spacing w:before="0" w:beforeAutospacing="0" w:after="0" w:afterAutospacing="0"/>
        <w:jc w:val="center"/>
        <w:rPr>
          <w:b/>
          <w:szCs w:val="28"/>
        </w:rPr>
      </w:pPr>
    </w:p>
    <w:p w:rsidR="00422C7A" w:rsidRDefault="00422C7A" w:rsidP="008A56C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szCs w:val="28"/>
        </w:rPr>
        <w:t xml:space="preserve">Текст набирается в русифицированном редакторе </w:t>
      </w:r>
      <w:proofErr w:type="spellStart"/>
      <w:r w:rsidRPr="00A55261">
        <w:rPr>
          <w:b/>
          <w:i/>
          <w:szCs w:val="28"/>
        </w:rPr>
        <w:t>Microsoft</w:t>
      </w:r>
      <w:proofErr w:type="spellEnd"/>
      <w:r w:rsidR="008A0C70">
        <w:rPr>
          <w:b/>
          <w:i/>
          <w:szCs w:val="28"/>
        </w:rPr>
        <w:t xml:space="preserve"> </w:t>
      </w:r>
      <w:proofErr w:type="spellStart"/>
      <w:r w:rsidRPr="00A55261">
        <w:rPr>
          <w:b/>
          <w:i/>
          <w:szCs w:val="28"/>
        </w:rPr>
        <w:t>Word</w:t>
      </w:r>
      <w:proofErr w:type="spellEnd"/>
      <w:r w:rsidRPr="00A55261">
        <w:rPr>
          <w:szCs w:val="28"/>
        </w:rPr>
        <w:t xml:space="preserve">; </w:t>
      </w:r>
      <w:r w:rsidRPr="00A55261">
        <w:rPr>
          <w:b/>
          <w:szCs w:val="28"/>
        </w:rPr>
        <w:t>страницы не нумеруются</w:t>
      </w:r>
      <w:r w:rsidRPr="00A55261">
        <w:rPr>
          <w:szCs w:val="28"/>
        </w:rPr>
        <w:t xml:space="preserve">. Рисунки, таблицы, графики, фотографии должны быть включены в текст работы. Объем до </w:t>
      </w:r>
      <w:r w:rsidRPr="0033227B">
        <w:rPr>
          <w:b/>
          <w:szCs w:val="28"/>
        </w:rPr>
        <w:t>4</w:t>
      </w:r>
      <w:r w:rsidR="0033227B">
        <w:rPr>
          <w:b/>
          <w:color w:val="FF0000"/>
          <w:szCs w:val="28"/>
        </w:rPr>
        <w:t xml:space="preserve"> </w:t>
      </w:r>
      <w:r w:rsidRPr="00A55261">
        <w:rPr>
          <w:szCs w:val="28"/>
        </w:rPr>
        <w:t>машинописных страниц.</w:t>
      </w:r>
    </w:p>
    <w:p w:rsidR="00CF6F8B" w:rsidRPr="00FE4F79" w:rsidRDefault="00CF6F8B" w:rsidP="00CF6F8B">
      <w:pPr>
        <w:pStyle w:val="ab"/>
        <w:spacing w:before="0" w:beforeAutospacing="0" w:after="0" w:afterAutospacing="0"/>
        <w:jc w:val="both"/>
        <w:rPr>
          <w:b/>
        </w:rPr>
      </w:pPr>
      <w:r w:rsidRPr="002A3239">
        <w:rPr>
          <w:b/>
          <w:szCs w:val="28"/>
        </w:rPr>
        <w:t xml:space="preserve">Общие свойства документа для </w:t>
      </w:r>
      <w:proofErr w:type="spellStart"/>
      <w:r w:rsidRPr="002A3239">
        <w:rPr>
          <w:b/>
          <w:szCs w:val="28"/>
        </w:rPr>
        <w:t>Microsoft</w:t>
      </w:r>
      <w:proofErr w:type="spellEnd"/>
      <w:r w:rsidR="008A0C70">
        <w:rPr>
          <w:b/>
          <w:szCs w:val="28"/>
        </w:rPr>
        <w:t xml:space="preserve"> </w:t>
      </w:r>
      <w:proofErr w:type="spellStart"/>
      <w:r w:rsidRPr="002A3239">
        <w:rPr>
          <w:b/>
          <w:szCs w:val="28"/>
        </w:rPr>
        <w:t>Word</w:t>
      </w:r>
      <w:proofErr w:type="spellEnd"/>
      <w:r w:rsidRPr="002A3239">
        <w:rPr>
          <w:b/>
          <w:szCs w:val="28"/>
        </w:rPr>
        <w:t>:</w:t>
      </w:r>
    </w:p>
    <w:p w:rsidR="00CF6F8B" w:rsidRPr="009879EB" w:rsidRDefault="00CF6F8B" w:rsidP="00CF6F8B">
      <w:pPr>
        <w:ind w:firstLine="0"/>
        <w:jc w:val="both"/>
        <w:rPr>
          <w:szCs w:val="28"/>
        </w:rPr>
      </w:pPr>
      <w:r w:rsidRPr="009879EB">
        <w:rPr>
          <w:szCs w:val="28"/>
        </w:rPr>
        <w:t xml:space="preserve">- </w:t>
      </w:r>
      <w:r w:rsidR="009879EB" w:rsidRPr="009879EB">
        <w:rPr>
          <w:szCs w:val="28"/>
        </w:rPr>
        <w:t xml:space="preserve">формат страницы </w:t>
      </w:r>
      <w:r w:rsidR="009879EB" w:rsidRPr="009879EB">
        <w:rPr>
          <w:b/>
          <w:szCs w:val="28"/>
        </w:rPr>
        <w:t>А</w:t>
      </w:r>
      <w:proofErr w:type="gramStart"/>
      <w:r w:rsidR="009879EB" w:rsidRPr="009879EB">
        <w:rPr>
          <w:b/>
          <w:szCs w:val="28"/>
        </w:rPr>
        <w:t>4</w:t>
      </w:r>
      <w:proofErr w:type="gramEnd"/>
      <w:r w:rsidR="009879EB" w:rsidRPr="009879EB">
        <w:rPr>
          <w:szCs w:val="28"/>
        </w:rPr>
        <w:t xml:space="preserve"> (210×297 мм)</w:t>
      </w:r>
      <w:r w:rsidRPr="009879EB">
        <w:rPr>
          <w:szCs w:val="28"/>
        </w:rPr>
        <w:t>, книжная ориентация;</w:t>
      </w:r>
    </w:p>
    <w:p w:rsidR="00CF6F8B" w:rsidRPr="009879EB" w:rsidRDefault="00CF6F8B" w:rsidP="00CF6F8B">
      <w:pPr>
        <w:ind w:firstLine="0"/>
        <w:jc w:val="both"/>
        <w:rPr>
          <w:szCs w:val="28"/>
        </w:rPr>
      </w:pPr>
      <w:r w:rsidRPr="009879EB">
        <w:rPr>
          <w:szCs w:val="28"/>
        </w:rPr>
        <w:t>- поля: верхнее и нижнее – 2 см, правое и левое 2 см;</w:t>
      </w:r>
    </w:p>
    <w:p w:rsidR="00CF6F8B" w:rsidRPr="00CF6F8B" w:rsidRDefault="00CF6F8B" w:rsidP="00CF6F8B">
      <w:pPr>
        <w:ind w:firstLine="0"/>
        <w:jc w:val="both"/>
        <w:rPr>
          <w:szCs w:val="28"/>
        </w:rPr>
      </w:pPr>
      <w:r>
        <w:rPr>
          <w:szCs w:val="28"/>
        </w:rPr>
        <w:t>- шрифт</w:t>
      </w:r>
      <w:r w:rsidRPr="00CF6F8B">
        <w:rPr>
          <w:szCs w:val="28"/>
        </w:rPr>
        <w:t xml:space="preserve"> </w:t>
      </w:r>
      <w:r w:rsidRPr="00201C74">
        <w:rPr>
          <w:szCs w:val="28"/>
          <w:lang w:val="en-US"/>
        </w:rPr>
        <w:t>Times</w:t>
      </w:r>
      <w:r w:rsidRPr="00CF6F8B">
        <w:rPr>
          <w:szCs w:val="28"/>
        </w:rPr>
        <w:t xml:space="preserve"> </w:t>
      </w:r>
      <w:r w:rsidRPr="00201C74">
        <w:rPr>
          <w:szCs w:val="28"/>
          <w:lang w:val="en-US"/>
        </w:rPr>
        <w:t>New</w:t>
      </w:r>
      <w:r w:rsidRPr="00CF6F8B">
        <w:rPr>
          <w:szCs w:val="28"/>
        </w:rPr>
        <w:t xml:space="preserve"> </w:t>
      </w:r>
      <w:r w:rsidRPr="00201C74">
        <w:rPr>
          <w:szCs w:val="28"/>
          <w:lang w:val="en-US"/>
        </w:rPr>
        <w:t>Roman</w:t>
      </w:r>
      <w:r w:rsidRPr="00CF6F8B">
        <w:rPr>
          <w:szCs w:val="28"/>
        </w:rPr>
        <w:t xml:space="preserve">, </w:t>
      </w:r>
      <w:r w:rsidRPr="00A55261">
        <w:rPr>
          <w:szCs w:val="28"/>
        </w:rPr>
        <w:t xml:space="preserve">размер шрифта основного текста – </w:t>
      </w:r>
      <w:r w:rsidRPr="00A55261">
        <w:rPr>
          <w:b/>
          <w:szCs w:val="28"/>
        </w:rPr>
        <w:t xml:space="preserve">14 </w:t>
      </w:r>
      <w:proofErr w:type="spellStart"/>
      <w:r w:rsidRPr="00A55261">
        <w:rPr>
          <w:b/>
          <w:szCs w:val="28"/>
        </w:rPr>
        <w:t>пт</w:t>
      </w:r>
      <w:proofErr w:type="spellEnd"/>
      <w:r w:rsidRPr="00CF6F8B">
        <w:rPr>
          <w:szCs w:val="28"/>
        </w:rPr>
        <w:t>;</w:t>
      </w:r>
    </w:p>
    <w:p w:rsidR="00CF6F8B" w:rsidRPr="002A3239" w:rsidRDefault="00CF6F8B" w:rsidP="00CF6F8B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 xml:space="preserve">межстрочный интервал </w:t>
      </w:r>
      <w:r w:rsidRPr="00686D39">
        <w:rPr>
          <w:szCs w:val="28"/>
          <w:u w:val="single"/>
        </w:rPr>
        <w:t>одинарный</w:t>
      </w:r>
      <w:r w:rsidRPr="002A3239">
        <w:rPr>
          <w:szCs w:val="28"/>
        </w:rPr>
        <w:t xml:space="preserve">, отступа перед абзацем и после абзаца </w:t>
      </w:r>
      <w:r w:rsidRPr="00686D39">
        <w:rPr>
          <w:szCs w:val="28"/>
          <w:u w:val="single"/>
        </w:rPr>
        <w:t>нет</w:t>
      </w:r>
      <w:r w:rsidRPr="002A3239">
        <w:rPr>
          <w:szCs w:val="28"/>
        </w:rPr>
        <w:t xml:space="preserve">, </w:t>
      </w:r>
      <w:r w:rsidRPr="00A55261">
        <w:rPr>
          <w:b/>
          <w:szCs w:val="28"/>
        </w:rPr>
        <w:t xml:space="preserve">абзацный отступ </w:t>
      </w:r>
      <w:r>
        <w:rPr>
          <w:b/>
          <w:szCs w:val="28"/>
        </w:rPr>
        <w:t>(</w:t>
      </w:r>
      <w:r w:rsidRPr="002A3239">
        <w:rPr>
          <w:szCs w:val="28"/>
        </w:rPr>
        <w:t>отступ «красной строки»</w:t>
      </w:r>
      <w:r>
        <w:rPr>
          <w:szCs w:val="28"/>
        </w:rPr>
        <w:t>)</w:t>
      </w:r>
      <w:r w:rsidRPr="002A3239">
        <w:rPr>
          <w:szCs w:val="28"/>
        </w:rPr>
        <w:t xml:space="preserve"> </w:t>
      </w:r>
      <w:r w:rsidRPr="00A55261">
        <w:rPr>
          <w:b/>
          <w:szCs w:val="28"/>
        </w:rPr>
        <w:t xml:space="preserve">– </w:t>
      </w:r>
      <w:r>
        <w:rPr>
          <w:szCs w:val="28"/>
        </w:rPr>
        <w:t>1,</w:t>
      </w:r>
      <w:r w:rsidRPr="00F7635B">
        <w:rPr>
          <w:szCs w:val="28"/>
        </w:rPr>
        <w:t>25 см;</w:t>
      </w:r>
    </w:p>
    <w:p w:rsidR="00CF6F8B" w:rsidRPr="002A3239" w:rsidRDefault="00CF6F8B" w:rsidP="00CF6F8B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>автоматические переносы отключены;</w:t>
      </w:r>
    </w:p>
    <w:p w:rsidR="00CF6F8B" w:rsidRPr="002A3239" w:rsidRDefault="008A0C70" w:rsidP="00CF6F8B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CF6F8B" w:rsidRPr="002A3239">
        <w:rPr>
          <w:szCs w:val="28"/>
        </w:rPr>
        <w:t>не допускается использование табуляции или пробелов для формирования отступа первой строки;</w:t>
      </w:r>
    </w:p>
    <w:p w:rsidR="00CF6F8B" w:rsidRDefault="00CF6F8B" w:rsidP="00CF6F8B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2A3239">
        <w:rPr>
          <w:szCs w:val="28"/>
        </w:rPr>
        <w:t xml:space="preserve">не допускается использование пробелов для выравнивания текста (пожалуйста, проверьте, чтобы все слова основного текста были отделены друг от друга не более чем одним пробелом); </w:t>
      </w:r>
    </w:p>
    <w:p w:rsidR="0034766F" w:rsidRPr="002A3239" w:rsidRDefault="0034766F" w:rsidP="00CF6F8B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784F3D">
        <w:t>сокращения слов не допускаются, кроме общепринятых</w:t>
      </w:r>
      <w:r w:rsidR="00617A0D">
        <w:t>;</w:t>
      </w:r>
      <w:r w:rsidRPr="00784F3D">
        <w:t xml:space="preserve"> </w:t>
      </w:r>
      <w:r w:rsidR="00617A0D">
        <w:t>а</w:t>
      </w:r>
      <w:r w:rsidRPr="00784F3D">
        <w:t>ббревиатуры при первом их упоминании должны быть полностью расшифрованы</w:t>
      </w:r>
      <w:r>
        <w:t>.</w:t>
      </w:r>
    </w:p>
    <w:p w:rsidR="00ED4E6F" w:rsidRDefault="00ED4E6F" w:rsidP="003D7F1C">
      <w:pPr>
        <w:pStyle w:val="af"/>
        <w:ind w:left="0"/>
        <w:jc w:val="both"/>
        <w:rPr>
          <w:rStyle w:val="ad"/>
          <w:rFonts w:eastAsiaTheme="majorEastAsia"/>
          <w:color w:val="000000"/>
          <w:szCs w:val="28"/>
        </w:rPr>
      </w:pPr>
      <w:r w:rsidRPr="00B7677D">
        <w:rPr>
          <w:rStyle w:val="ad"/>
          <w:rFonts w:eastAsiaTheme="majorEastAsia"/>
          <w:color w:val="000000"/>
          <w:szCs w:val="28"/>
        </w:rPr>
        <w:t xml:space="preserve">Оформление </w:t>
      </w:r>
      <w:r>
        <w:rPr>
          <w:rStyle w:val="ad"/>
          <w:rFonts w:eastAsiaTheme="majorEastAsia"/>
          <w:color w:val="000000"/>
          <w:szCs w:val="28"/>
        </w:rPr>
        <w:t>иллюстративного материал</w:t>
      </w:r>
      <w:r w:rsidR="008672B6">
        <w:rPr>
          <w:rStyle w:val="ad"/>
          <w:rFonts w:eastAsiaTheme="majorEastAsia"/>
          <w:color w:val="000000"/>
          <w:szCs w:val="28"/>
        </w:rPr>
        <w:t>а</w:t>
      </w:r>
      <w:r w:rsidRPr="00B7677D">
        <w:rPr>
          <w:rStyle w:val="ad"/>
          <w:rFonts w:eastAsiaTheme="majorEastAsia"/>
          <w:color w:val="000000"/>
          <w:szCs w:val="28"/>
        </w:rPr>
        <w:t xml:space="preserve"> и таблиц</w:t>
      </w:r>
      <w:r>
        <w:rPr>
          <w:rStyle w:val="ad"/>
          <w:rFonts w:eastAsiaTheme="majorEastAsia"/>
          <w:color w:val="000000"/>
          <w:szCs w:val="28"/>
        </w:rPr>
        <w:t>:</w:t>
      </w:r>
    </w:p>
    <w:p w:rsidR="00AF7B74" w:rsidRPr="00071BFF" w:rsidRDefault="00071BFF" w:rsidP="00071BFF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п</w:t>
      </w:r>
      <w:r w:rsidR="00ED4E6F" w:rsidRPr="00071BFF">
        <w:rPr>
          <w:szCs w:val="28"/>
        </w:rPr>
        <w:t xml:space="preserve">ри наличии </w:t>
      </w:r>
      <w:r w:rsidR="001C09C4" w:rsidRPr="00071BFF">
        <w:rPr>
          <w:szCs w:val="28"/>
        </w:rPr>
        <w:t>иллюстративного материала (рисунки, диаг</w:t>
      </w:r>
      <w:r w:rsidR="008A0C70">
        <w:rPr>
          <w:szCs w:val="28"/>
        </w:rPr>
        <w:t>раммы, фотографии, графики и т.</w:t>
      </w:r>
      <w:r w:rsidR="001C09C4" w:rsidRPr="00071BFF">
        <w:rPr>
          <w:szCs w:val="28"/>
        </w:rPr>
        <w:t xml:space="preserve">п.) </w:t>
      </w:r>
      <w:r w:rsidR="00ED4E6F" w:rsidRPr="00071BFF">
        <w:rPr>
          <w:szCs w:val="28"/>
        </w:rPr>
        <w:t xml:space="preserve">и таблиц в тексте </w:t>
      </w:r>
      <w:r w:rsidR="008A0C70" w:rsidRPr="00071BFF">
        <w:rPr>
          <w:szCs w:val="28"/>
        </w:rPr>
        <w:t xml:space="preserve">обязательно </w:t>
      </w:r>
      <w:r w:rsidR="00ED4E6F" w:rsidRPr="00071BFF">
        <w:rPr>
          <w:szCs w:val="28"/>
        </w:rPr>
        <w:t xml:space="preserve">должна быть ссылка на </w:t>
      </w:r>
      <w:r w:rsidR="000C27C4" w:rsidRPr="00071BFF">
        <w:rPr>
          <w:szCs w:val="28"/>
        </w:rPr>
        <w:t>иллюстрацию (</w:t>
      </w:r>
      <w:r w:rsidR="00ED4E6F" w:rsidRPr="00071BFF">
        <w:rPr>
          <w:szCs w:val="28"/>
        </w:rPr>
        <w:t>рисунок</w:t>
      </w:r>
      <w:r w:rsidR="000C27C4" w:rsidRPr="00071BFF">
        <w:rPr>
          <w:szCs w:val="28"/>
        </w:rPr>
        <w:t>)</w:t>
      </w:r>
      <w:r w:rsidR="00ED4E6F" w:rsidRPr="00071BFF">
        <w:rPr>
          <w:szCs w:val="28"/>
        </w:rPr>
        <w:t xml:space="preserve"> или таблицу</w:t>
      </w:r>
      <w:r w:rsidR="00591001">
        <w:rPr>
          <w:szCs w:val="28"/>
        </w:rPr>
        <w:t>;</w:t>
      </w:r>
    </w:p>
    <w:p w:rsidR="00AF7B74" w:rsidRPr="00071BFF" w:rsidRDefault="00071BFF" w:rsidP="00071BFF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и</w:t>
      </w:r>
      <w:r w:rsidR="00AF7B74" w:rsidRPr="00071BFF">
        <w:rPr>
          <w:szCs w:val="28"/>
        </w:rPr>
        <w:t>ллюстрацию (рисунок) или таблицу размещают под текстом, в котором впервые дана ссылка на них, или на следующей странице</w:t>
      </w:r>
      <w:r w:rsidR="00591001">
        <w:rPr>
          <w:szCs w:val="28"/>
        </w:rPr>
        <w:t>;</w:t>
      </w:r>
    </w:p>
    <w:p w:rsidR="00215421" w:rsidRPr="00AF7B74" w:rsidRDefault="00071BFF" w:rsidP="00DB39A7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п</w:t>
      </w:r>
      <w:r w:rsidR="00AF7B74" w:rsidRPr="00071BFF">
        <w:rPr>
          <w:szCs w:val="28"/>
        </w:rPr>
        <w:t>ри ссылке рекомендуется использовать слова формулировки</w:t>
      </w:r>
      <w:r w:rsidR="00591001">
        <w:rPr>
          <w:szCs w:val="28"/>
        </w:rPr>
        <w:t>,</w:t>
      </w:r>
      <w:r w:rsidR="00AF7B74" w:rsidRPr="00071BFF">
        <w:rPr>
          <w:szCs w:val="28"/>
        </w:rPr>
        <w:t xml:space="preserve"> </w:t>
      </w:r>
      <w:r w:rsidR="00591001">
        <w:rPr>
          <w:szCs w:val="28"/>
        </w:rPr>
        <w:t>н</w:t>
      </w:r>
      <w:r w:rsidR="00AF7B74" w:rsidRPr="00071BFF">
        <w:rPr>
          <w:szCs w:val="28"/>
        </w:rPr>
        <w:t>апример:</w:t>
      </w:r>
      <w:r w:rsidR="00DB39A7">
        <w:rPr>
          <w:szCs w:val="28"/>
        </w:rPr>
        <w:t xml:space="preserve"> </w:t>
      </w:r>
      <w:r w:rsidR="00AF7B74" w:rsidRPr="00AF7B74">
        <w:rPr>
          <w:szCs w:val="28"/>
        </w:rPr>
        <w:t xml:space="preserve">«… в соответствии с таблицей </w:t>
      </w:r>
      <w:r w:rsidR="00AF7B74">
        <w:rPr>
          <w:szCs w:val="28"/>
        </w:rPr>
        <w:t>1</w:t>
      </w:r>
      <w:r w:rsidR="00AF7B74" w:rsidRPr="00AF7B74">
        <w:rPr>
          <w:szCs w:val="28"/>
        </w:rPr>
        <w:t>»;</w:t>
      </w:r>
      <w:r>
        <w:rPr>
          <w:szCs w:val="28"/>
        </w:rPr>
        <w:t xml:space="preserve"> </w:t>
      </w:r>
      <w:r w:rsidR="00AF7B74" w:rsidRPr="00AF7B74">
        <w:rPr>
          <w:szCs w:val="28"/>
        </w:rPr>
        <w:t xml:space="preserve">«… в таблице </w:t>
      </w:r>
      <w:r w:rsidR="00AF7B74">
        <w:rPr>
          <w:szCs w:val="28"/>
        </w:rPr>
        <w:t>2</w:t>
      </w:r>
      <w:r w:rsidR="00AF7B74" w:rsidRPr="00AF7B74">
        <w:rPr>
          <w:szCs w:val="28"/>
        </w:rPr>
        <w:t>»,</w:t>
      </w:r>
      <w:r>
        <w:rPr>
          <w:szCs w:val="28"/>
        </w:rPr>
        <w:t xml:space="preserve"> </w:t>
      </w:r>
      <w:r w:rsidR="00215421" w:rsidRPr="00AF7B74">
        <w:rPr>
          <w:szCs w:val="28"/>
        </w:rPr>
        <w:t xml:space="preserve">«… </w:t>
      </w:r>
      <w:r w:rsidR="00215421">
        <w:rPr>
          <w:szCs w:val="28"/>
        </w:rPr>
        <w:t>как видно из рисунка</w:t>
      </w:r>
      <w:r w:rsidR="00215421" w:rsidRPr="00AF7B74">
        <w:rPr>
          <w:szCs w:val="28"/>
        </w:rPr>
        <w:t xml:space="preserve"> </w:t>
      </w:r>
      <w:r w:rsidR="00215421">
        <w:rPr>
          <w:szCs w:val="28"/>
        </w:rPr>
        <w:t>1</w:t>
      </w:r>
      <w:r w:rsidR="00215421" w:rsidRPr="00AF7B74">
        <w:rPr>
          <w:szCs w:val="28"/>
        </w:rPr>
        <w:t>»</w:t>
      </w:r>
      <w:r w:rsidR="00774454">
        <w:rPr>
          <w:szCs w:val="28"/>
        </w:rPr>
        <w:t>;</w:t>
      </w:r>
    </w:p>
    <w:p w:rsidR="00ED4E6F" w:rsidRPr="00071BFF" w:rsidRDefault="00071BFF" w:rsidP="00071BFF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д</w:t>
      </w:r>
      <w:r w:rsidR="00AF7B74" w:rsidRPr="00071BFF">
        <w:rPr>
          <w:szCs w:val="28"/>
        </w:rPr>
        <w:t>опускается приводить ссылку на иллюстрацию (рисунок) или таблицу</w:t>
      </w:r>
      <w:r w:rsidR="00ED4E6F" w:rsidRPr="00071BFF">
        <w:rPr>
          <w:szCs w:val="28"/>
        </w:rPr>
        <w:t xml:space="preserve"> в круглых скобках с указанием порядкового номера, например: (рис. 1), (табл. 1)</w:t>
      </w:r>
      <w:r w:rsidR="00774454">
        <w:rPr>
          <w:szCs w:val="28"/>
        </w:rPr>
        <w:t>;</w:t>
      </w:r>
    </w:p>
    <w:p w:rsidR="001C09C4" w:rsidRPr="00071BFF" w:rsidRDefault="00071BFF" w:rsidP="00071BFF">
      <w:pPr>
        <w:ind w:firstLine="0"/>
        <w:jc w:val="both"/>
        <w:rPr>
          <w:szCs w:val="28"/>
        </w:rPr>
      </w:pPr>
      <w:r>
        <w:rPr>
          <w:szCs w:val="28"/>
        </w:rPr>
        <w:t>-</w:t>
      </w:r>
      <w:r w:rsidR="00CB7CBA">
        <w:rPr>
          <w:szCs w:val="28"/>
        </w:rPr>
        <w:t> </w:t>
      </w:r>
      <w:r w:rsidR="00591001">
        <w:rPr>
          <w:szCs w:val="28"/>
        </w:rPr>
        <w:t>т</w:t>
      </w:r>
      <w:r w:rsidR="001C09C4" w:rsidRPr="00071BFF">
        <w:rPr>
          <w:szCs w:val="28"/>
        </w:rPr>
        <w:t>аблицы</w:t>
      </w:r>
      <w:r w:rsidR="00CD0511">
        <w:rPr>
          <w:szCs w:val="28"/>
        </w:rPr>
        <w:t xml:space="preserve"> и</w:t>
      </w:r>
      <w:r w:rsidR="001C09C4" w:rsidRPr="00071BFF">
        <w:rPr>
          <w:szCs w:val="28"/>
        </w:rPr>
        <w:t xml:space="preserve"> </w:t>
      </w:r>
      <w:r w:rsidR="00CD0511">
        <w:rPr>
          <w:szCs w:val="28"/>
        </w:rPr>
        <w:t>иллюстрации (</w:t>
      </w:r>
      <w:r w:rsidR="001C09C4" w:rsidRPr="00071BFF">
        <w:rPr>
          <w:szCs w:val="28"/>
        </w:rPr>
        <w:t>рисунки</w:t>
      </w:r>
      <w:r w:rsidR="00CD0511">
        <w:rPr>
          <w:szCs w:val="28"/>
        </w:rPr>
        <w:t>)</w:t>
      </w:r>
      <w:r w:rsidR="001C09C4" w:rsidRPr="00071BFF">
        <w:rPr>
          <w:szCs w:val="28"/>
        </w:rPr>
        <w:t xml:space="preserve"> должны иметь порядковую нумерацию</w:t>
      </w:r>
      <w:r w:rsidR="00591001">
        <w:rPr>
          <w:szCs w:val="28"/>
        </w:rPr>
        <w:t>,</w:t>
      </w:r>
      <w:r w:rsidR="001C09C4" w:rsidRPr="00071BFF">
        <w:rPr>
          <w:szCs w:val="28"/>
        </w:rPr>
        <w:t xml:space="preserve"> </w:t>
      </w:r>
      <w:r w:rsidR="00591001">
        <w:rPr>
          <w:szCs w:val="28"/>
        </w:rPr>
        <w:t>н</w:t>
      </w:r>
      <w:r w:rsidR="001C09C4" w:rsidRPr="00071BFF">
        <w:rPr>
          <w:szCs w:val="28"/>
        </w:rPr>
        <w:t xml:space="preserve">умерация </w:t>
      </w:r>
      <w:r w:rsidR="00AF7B74" w:rsidRPr="00071BFF">
        <w:rPr>
          <w:szCs w:val="28"/>
        </w:rPr>
        <w:t>иллюстраций (рисунков)</w:t>
      </w:r>
      <w:r w:rsidR="001C09C4" w:rsidRPr="00071BFF">
        <w:rPr>
          <w:szCs w:val="28"/>
        </w:rPr>
        <w:t xml:space="preserve"> и таблиц ведется раздельно</w:t>
      </w:r>
      <w:r w:rsidR="00591001">
        <w:rPr>
          <w:szCs w:val="28"/>
        </w:rPr>
        <w:t>;</w:t>
      </w:r>
      <w:r w:rsidR="001C09C4" w:rsidRPr="00071BFF">
        <w:rPr>
          <w:szCs w:val="28"/>
        </w:rPr>
        <w:t xml:space="preserve"> </w:t>
      </w:r>
      <w:r w:rsidR="00591001">
        <w:rPr>
          <w:szCs w:val="28"/>
        </w:rPr>
        <w:t>е</w:t>
      </w:r>
      <w:r w:rsidR="001C09C4" w:rsidRPr="00071BFF">
        <w:rPr>
          <w:szCs w:val="28"/>
        </w:rPr>
        <w:t xml:space="preserve">сли рисунок </w:t>
      </w:r>
      <w:r w:rsidR="00215421" w:rsidRPr="00071BFF">
        <w:rPr>
          <w:szCs w:val="28"/>
        </w:rPr>
        <w:t xml:space="preserve">в статье один </w:t>
      </w:r>
      <w:r w:rsidR="001C09C4" w:rsidRPr="00071BFF">
        <w:rPr>
          <w:szCs w:val="28"/>
        </w:rPr>
        <w:t xml:space="preserve">или таблица в статье одна, то </w:t>
      </w:r>
      <w:r w:rsidR="00CD0511">
        <w:rPr>
          <w:szCs w:val="28"/>
        </w:rPr>
        <w:t xml:space="preserve">их </w:t>
      </w:r>
      <w:r w:rsidR="001C09C4" w:rsidRPr="00071BFF">
        <w:rPr>
          <w:szCs w:val="28"/>
        </w:rPr>
        <w:t>номера не проставляются</w:t>
      </w:r>
      <w:r w:rsidR="00591001">
        <w:rPr>
          <w:szCs w:val="28"/>
        </w:rPr>
        <w:t>;</w:t>
      </w:r>
    </w:p>
    <w:p w:rsidR="00DB39A7" w:rsidRDefault="00071BFF" w:rsidP="00071BFF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с</w:t>
      </w:r>
      <w:r w:rsidR="00ED4E6F" w:rsidRPr="00071BFF">
        <w:rPr>
          <w:szCs w:val="28"/>
        </w:rPr>
        <w:t>лово «</w:t>
      </w:r>
      <w:r w:rsidR="00DB39A7">
        <w:rPr>
          <w:szCs w:val="28"/>
        </w:rPr>
        <w:t>Т</w:t>
      </w:r>
      <w:r w:rsidR="00ED4E6F" w:rsidRPr="00071BFF">
        <w:rPr>
          <w:szCs w:val="28"/>
        </w:rPr>
        <w:t>аблица» и ее порядковый номер ставят в правом верхнем углу, название таблицы пишется на следующей строке по центру</w:t>
      </w:r>
      <w:r w:rsidR="00CD0511">
        <w:rPr>
          <w:szCs w:val="28"/>
        </w:rPr>
        <w:t>;</w:t>
      </w:r>
      <w:r w:rsidR="00CB7CBA">
        <w:rPr>
          <w:szCs w:val="28"/>
        </w:rPr>
        <w:t xml:space="preserve"> </w:t>
      </w:r>
      <w:r w:rsidR="00CB7CBA" w:rsidRPr="00CB7CBA">
        <w:rPr>
          <w:szCs w:val="28"/>
        </w:rPr>
        <w:t xml:space="preserve">шрифт </w:t>
      </w:r>
      <w:proofErr w:type="spellStart"/>
      <w:r w:rsidR="00CB7CBA" w:rsidRPr="00CB7CBA">
        <w:rPr>
          <w:szCs w:val="28"/>
          <w:lang w:val="en-US"/>
        </w:rPr>
        <w:t>TimesNewRoman</w:t>
      </w:r>
      <w:proofErr w:type="spellEnd"/>
      <w:r w:rsidR="00CB7CBA" w:rsidRPr="00CB7CBA">
        <w:rPr>
          <w:szCs w:val="28"/>
        </w:rPr>
        <w:t>, 12</w:t>
      </w:r>
      <w:r w:rsidR="00CB7CBA">
        <w:rPr>
          <w:szCs w:val="28"/>
        </w:rPr>
        <w:t> </w:t>
      </w:r>
      <w:proofErr w:type="spellStart"/>
      <w:r w:rsidR="00CB7CBA" w:rsidRPr="00CB7CBA">
        <w:rPr>
          <w:szCs w:val="28"/>
        </w:rPr>
        <w:t>пт</w:t>
      </w:r>
      <w:proofErr w:type="spellEnd"/>
      <w:r w:rsidR="00591001">
        <w:rPr>
          <w:szCs w:val="28"/>
        </w:rPr>
        <w:t>;</w:t>
      </w:r>
    </w:p>
    <w:p w:rsidR="00215421" w:rsidRPr="00071BFF" w:rsidRDefault="00617A0D" w:rsidP="00071BFF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с</w:t>
      </w:r>
      <w:r>
        <w:rPr>
          <w:color w:val="000000"/>
          <w:spacing w:val="2"/>
          <w:szCs w:val="28"/>
          <w:shd w:val="clear" w:color="auto" w:fill="FFFFFF"/>
        </w:rPr>
        <w:t xml:space="preserve">лово «Рис.» и </w:t>
      </w:r>
      <w:r w:rsidRPr="00071BFF">
        <w:rPr>
          <w:szCs w:val="28"/>
        </w:rPr>
        <w:t xml:space="preserve">порядковый номер </w:t>
      </w:r>
      <w:r>
        <w:rPr>
          <w:szCs w:val="28"/>
        </w:rPr>
        <w:t>рисунка</w:t>
      </w:r>
      <w:r w:rsidR="00591001">
        <w:rPr>
          <w:szCs w:val="28"/>
        </w:rPr>
        <w:t>,</w:t>
      </w:r>
      <w:r>
        <w:rPr>
          <w:szCs w:val="28"/>
        </w:rPr>
        <w:t xml:space="preserve"> </w:t>
      </w:r>
      <w:r w:rsidR="00591001">
        <w:rPr>
          <w:szCs w:val="28"/>
        </w:rPr>
        <w:t>н</w:t>
      </w:r>
      <w:r w:rsidR="00ED4E6F" w:rsidRPr="00071BFF">
        <w:rPr>
          <w:szCs w:val="28"/>
        </w:rPr>
        <w:t xml:space="preserve">азвание рисунка пишется под рисунком, выравнивается </w:t>
      </w:r>
      <w:r w:rsidR="00DB39A7">
        <w:rPr>
          <w:szCs w:val="28"/>
        </w:rPr>
        <w:t>по центру</w:t>
      </w:r>
      <w:r w:rsidR="00CD0511">
        <w:rPr>
          <w:szCs w:val="28"/>
        </w:rPr>
        <w:t>;</w:t>
      </w:r>
      <w:r w:rsidR="00CB7CBA">
        <w:rPr>
          <w:szCs w:val="28"/>
        </w:rPr>
        <w:t xml:space="preserve"> </w:t>
      </w:r>
      <w:r w:rsidR="00CB7CBA" w:rsidRPr="00CB7CBA">
        <w:rPr>
          <w:szCs w:val="28"/>
        </w:rPr>
        <w:t xml:space="preserve">шрифт </w:t>
      </w:r>
      <w:proofErr w:type="spellStart"/>
      <w:r w:rsidR="00CB7CBA" w:rsidRPr="00CB7CBA">
        <w:rPr>
          <w:szCs w:val="28"/>
          <w:lang w:val="en-US"/>
        </w:rPr>
        <w:t>TimesNewRoman</w:t>
      </w:r>
      <w:proofErr w:type="spellEnd"/>
      <w:r w:rsidR="00CB7CBA" w:rsidRPr="00CB7CBA">
        <w:rPr>
          <w:szCs w:val="28"/>
        </w:rPr>
        <w:t xml:space="preserve">, 12 </w:t>
      </w:r>
      <w:proofErr w:type="spellStart"/>
      <w:r w:rsidR="00CB7CBA" w:rsidRPr="00CB7CBA">
        <w:rPr>
          <w:szCs w:val="28"/>
        </w:rPr>
        <w:t>пт</w:t>
      </w:r>
      <w:proofErr w:type="spellEnd"/>
      <w:r w:rsidR="00591001">
        <w:rPr>
          <w:szCs w:val="28"/>
        </w:rPr>
        <w:t>;</w:t>
      </w:r>
    </w:p>
    <w:p w:rsidR="00ED4E6F" w:rsidRPr="00071BFF" w:rsidRDefault="00071BFF" w:rsidP="00071BFF">
      <w:pPr>
        <w:ind w:firstLine="0"/>
        <w:jc w:val="both"/>
        <w:rPr>
          <w:szCs w:val="28"/>
        </w:rPr>
      </w:pPr>
      <w:r>
        <w:rPr>
          <w:szCs w:val="28"/>
        </w:rPr>
        <w:t xml:space="preserve">- </w:t>
      </w:r>
      <w:r w:rsidR="00591001">
        <w:rPr>
          <w:szCs w:val="28"/>
        </w:rPr>
        <w:t>р</w:t>
      </w:r>
      <w:r w:rsidR="00215421" w:rsidRPr="00071BFF">
        <w:rPr>
          <w:szCs w:val="28"/>
        </w:rPr>
        <w:t xml:space="preserve">екомендуемые размеры рисунков: 60×150, 60×70 мм с разрешением не менее </w:t>
      </w:r>
      <w:r w:rsidR="00215421" w:rsidRPr="00591001">
        <w:rPr>
          <w:i/>
          <w:szCs w:val="28"/>
        </w:rPr>
        <w:t>300</w:t>
      </w:r>
      <w:r w:rsidR="00591001" w:rsidRPr="00591001">
        <w:rPr>
          <w:i/>
          <w:szCs w:val="28"/>
        </w:rPr>
        <w:t> </w:t>
      </w:r>
      <w:proofErr w:type="spellStart"/>
      <w:r w:rsidR="00215421" w:rsidRPr="00591001">
        <w:rPr>
          <w:i/>
          <w:szCs w:val="28"/>
        </w:rPr>
        <w:t>dpi</w:t>
      </w:r>
      <w:proofErr w:type="spellEnd"/>
      <w:r w:rsidR="00215421" w:rsidRPr="00591001">
        <w:rPr>
          <w:szCs w:val="28"/>
        </w:rPr>
        <w:t>.</w:t>
      </w:r>
    </w:p>
    <w:p w:rsidR="00422C7A" w:rsidRPr="00A55261" w:rsidRDefault="00422C7A" w:rsidP="008A56C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b/>
          <w:szCs w:val="28"/>
        </w:rPr>
        <w:t>Единицы физических величин</w:t>
      </w:r>
      <w:r w:rsidRPr="00A55261">
        <w:rPr>
          <w:szCs w:val="28"/>
        </w:rPr>
        <w:t>. При подготовке рукописи необходимо руководствоваться Международной системой единиц (СИ).</w:t>
      </w:r>
    </w:p>
    <w:p w:rsidR="006F5E96" w:rsidRPr="006F5E96" w:rsidRDefault="00422C7A" w:rsidP="006F5E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b/>
          <w:szCs w:val="28"/>
        </w:rPr>
        <w:t>Математические формулы</w:t>
      </w:r>
      <w:r w:rsidRPr="00A55261">
        <w:rPr>
          <w:szCs w:val="28"/>
        </w:rPr>
        <w:t xml:space="preserve">. </w:t>
      </w:r>
      <w:r w:rsidR="00A9172E" w:rsidRPr="00A9172E">
        <w:rPr>
          <w:szCs w:val="28"/>
        </w:rPr>
        <w:t>При оформлении формул в качестве символов следует применять обозначения, установленные соответствующими национальными стандартами</w:t>
      </w:r>
      <w:r w:rsidR="00A9172E">
        <w:rPr>
          <w:szCs w:val="28"/>
        </w:rPr>
        <w:t xml:space="preserve">. </w:t>
      </w:r>
      <w:r w:rsidRPr="00A55261">
        <w:rPr>
          <w:szCs w:val="28"/>
        </w:rPr>
        <w:t xml:space="preserve">Сложные и многострочные формулы должны быть целиком набраны в </w:t>
      </w:r>
      <w:r w:rsidRPr="00A55261">
        <w:rPr>
          <w:szCs w:val="28"/>
        </w:rPr>
        <w:lastRenderedPageBreak/>
        <w:t xml:space="preserve">редакторе формул </w:t>
      </w:r>
      <w:proofErr w:type="spellStart"/>
      <w:r w:rsidRPr="000D325A">
        <w:rPr>
          <w:b/>
          <w:szCs w:val="28"/>
          <w:u w:val="single"/>
        </w:rPr>
        <w:t>MicrosoftEquation</w:t>
      </w:r>
      <w:proofErr w:type="spellEnd"/>
      <w:r w:rsidRPr="000D325A">
        <w:rPr>
          <w:b/>
          <w:szCs w:val="28"/>
          <w:u w:val="single"/>
        </w:rPr>
        <w:t xml:space="preserve"> 3.0</w:t>
      </w:r>
      <w:r w:rsidR="000D325A" w:rsidRPr="000D325A">
        <w:rPr>
          <w:b/>
          <w:szCs w:val="28"/>
          <w:u w:val="single"/>
        </w:rPr>
        <w:t xml:space="preserve"> или через вставку формул</w:t>
      </w:r>
      <w:r w:rsidRPr="000D325A">
        <w:rPr>
          <w:szCs w:val="28"/>
        </w:rPr>
        <w:t>.</w:t>
      </w:r>
      <w:r w:rsidR="00A9172E">
        <w:rPr>
          <w:szCs w:val="28"/>
        </w:rPr>
        <w:t xml:space="preserve"> </w:t>
      </w:r>
      <w:r w:rsidR="003D7F1C" w:rsidRPr="003D7F1C">
        <w:rPr>
          <w:szCs w:val="28"/>
        </w:rPr>
        <w:t xml:space="preserve">Формулы и </w:t>
      </w:r>
      <w:r w:rsidR="003D7F1C">
        <w:rPr>
          <w:szCs w:val="28"/>
        </w:rPr>
        <w:t>у</w:t>
      </w:r>
      <w:r w:rsidR="003D7F1C" w:rsidRPr="003D7F1C">
        <w:rPr>
          <w:szCs w:val="28"/>
        </w:rPr>
        <w:t>равнения, за исключением коротких, следует выделять из текста в отдельную строку.</w:t>
      </w:r>
      <w:r w:rsidR="00A9172E" w:rsidRPr="00A9172E">
        <w:rPr>
          <w:szCs w:val="28"/>
        </w:rPr>
        <w:t xml:space="preserve"> </w:t>
      </w:r>
      <w:r w:rsidR="00A9172E" w:rsidRPr="0096463A">
        <w:rPr>
          <w:szCs w:val="28"/>
        </w:rPr>
        <w:t xml:space="preserve">Переносить формулы на следующую строку допускается только на знаках выполняемых операций, </w:t>
      </w:r>
      <w:r w:rsidR="00A9172E" w:rsidRPr="00CD39A3">
        <w:rPr>
          <w:bCs/>
          <w:szCs w:val="28"/>
        </w:rPr>
        <w:t>причем знак в начале следующей строки повторяют</w:t>
      </w:r>
      <w:r w:rsidR="00A9172E" w:rsidRPr="0096463A">
        <w:rPr>
          <w:szCs w:val="28"/>
        </w:rPr>
        <w:t xml:space="preserve">. При переносе формулы на знаке умножения применяют знак </w:t>
      </w:r>
      <w:r w:rsidR="00A9172E" w:rsidRPr="002B1591">
        <w:rPr>
          <w:szCs w:val="28"/>
        </w:rPr>
        <w:t>«</w:t>
      </w:r>
      <w:r w:rsidR="00A9172E" w:rsidRPr="0033227B">
        <w:rPr>
          <w:szCs w:val="28"/>
        </w:rPr>
        <w:t>×</w:t>
      </w:r>
      <w:r w:rsidR="00A9172E" w:rsidRPr="002B1591">
        <w:rPr>
          <w:szCs w:val="28"/>
        </w:rPr>
        <w:t>»</w:t>
      </w:r>
      <w:r w:rsidR="00A9172E" w:rsidRPr="0096463A">
        <w:rPr>
          <w:szCs w:val="28"/>
        </w:rPr>
        <w:t>.</w:t>
      </w:r>
      <w:r w:rsidR="00F51232">
        <w:rPr>
          <w:szCs w:val="28"/>
        </w:rPr>
        <w:t xml:space="preserve"> </w:t>
      </w:r>
      <w:r w:rsidR="00A9172E" w:rsidRPr="00A9172E">
        <w:rPr>
          <w:szCs w:val="28"/>
        </w:rPr>
        <w:t>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 в той же последовательности, в которой они даны в формуле.</w:t>
      </w:r>
      <w:r w:rsidR="00A9172E">
        <w:rPr>
          <w:szCs w:val="28"/>
        </w:rPr>
        <w:t xml:space="preserve"> </w:t>
      </w:r>
      <w:r w:rsidR="006F5E96" w:rsidRPr="0096463A">
        <w:rPr>
          <w:szCs w:val="28"/>
        </w:rPr>
        <w:t xml:space="preserve">Формулы должны нумероваться сквозной нумерацией арабскими цифрами, которые записывают на уровне формулы справа в круглых скобках. </w:t>
      </w:r>
      <w:r w:rsidR="006F5E96" w:rsidRPr="006F5E96">
        <w:rPr>
          <w:szCs w:val="28"/>
        </w:rPr>
        <w:t>Ссылки в тексте на порядковые номера формул дают в скобках</w:t>
      </w:r>
      <w:r w:rsidR="00CD0511">
        <w:rPr>
          <w:szCs w:val="28"/>
        </w:rPr>
        <w:t>,</w:t>
      </w:r>
      <w:r w:rsidR="006F5E96" w:rsidRPr="006F5E96">
        <w:rPr>
          <w:szCs w:val="28"/>
        </w:rPr>
        <w:t xml:space="preserve"> </w:t>
      </w:r>
      <w:r w:rsidR="00CD0511">
        <w:rPr>
          <w:szCs w:val="28"/>
        </w:rPr>
        <w:t>н</w:t>
      </w:r>
      <w:r w:rsidR="006F5E96" w:rsidRPr="006F5E96">
        <w:rPr>
          <w:szCs w:val="28"/>
        </w:rPr>
        <w:t>а</w:t>
      </w:r>
      <w:r w:rsidR="006F5E96">
        <w:rPr>
          <w:szCs w:val="28"/>
        </w:rPr>
        <w:t>п</w:t>
      </w:r>
      <w:r w:rsidR="006F5E96" w:rsidRPr="006F5E96">
        <w:rPr>
          <w:szCs w:val="28"/>
        </w:rPr>
        <w:t>ример:</w:t>
      </w:r>
      <w:r w:rsidR="006F5E96">
        <w:rPr>
          <w:szCs w:val="28"/>
        </w:rPr>
        <w:t xml:space="preserve"> </w:t>
      </w:r>
      <w:r w:rsidR="006F5E96" w:rsidRPr="006F5E96">
        <w:rPr>
          <w:szCs w:val="28"/>
        </w:rPr>
        <w:t>...в формуле (1).</w:t>
      </w:r>
    </w:p>
    <w:p w:rsidR="003A6F35" w:rsidRDefault="00422C7A" w:rsidP="003A6F3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55261">
        <w:rPr>
          <w:b/>
          <w:szCs w:val="28"/>
        </w:rPr>
        <w:t>Библиографический список</w:t>
      </w:r>
      <w:r w:rsidRPr="00A55261">
        <w:rPr>
          <w:szCs w:val="28"/>
        </w:rPr>
        <w:t>, оформленный в соответствии с ГОСТ</w:t>
      </w:r>
      <w:r w:rsidR="00E8604B">
        <w:rPr>
          <w:szCs w:val="28"/>
        </w:rPr>
        <w:t> </w:t>
      </w:r>
      <w:proofErr w:type="gramStart"/>
      <w:r w:rsidRPr="00A55261">
        <w:rPr>
          <w:szCs w:val="28"/>
        </w:rPr>
        <w:t>Р</w:t>
      </w:r>
      <w:proofErr w:type="gramEnd"/>
      <w:r w:rsidR="00E8604B">
        <w:rPr>
          <w:szCs w:val="28"/>
        </w:rPr>
        <w:t> </w:t>
      </w:r>
      <w:r w:rsidRPr="00A55261">
        <w:rPr>
          <w:szCs w:val="28"/>
        </w:rPr>
        <w:t>7.05</w:t>
      </w:r>
      <w:r w:rsidR="00E8604B" w:rsidRPr="00D62D1C">
        <w:rPr>
          <w:rFonts w:eastAsia="MS Mincho" w:hAnsi="MS Mincho"/>
          <w:szCs w:val="28"/>
        </w:rPr>
        <w:t>‑</w:t>
      </w:r>
      <w:r w:rsidRPr="00A55261">
        <w:rPr>
          <w:szCs w:val="28"/>
        </w:rPr>
        <w:t>2008 Библиографическая ссылка</w:t>
      </w:r>
      <w:r w:rsidR="005A0A1D">
        <w:rPr>
          <w:szCs w:val="28"/>
        </w:rPr>
        <w:t xml:space="preserve">. </w:t>
      </w:r>
      <w:r w:rsidR="005A0A1D" w:rsidRPr="005A0A1D">
        <w:rPr>
          <w:szCs w:val="28"/>
        </w:rPr>
        <w:t>Общие т</w:t>
      </w:r>
      <w:r w:rsidR="005A0A1D">
        <w:rPr>
          <w:szCs w:val="28"/>
        </w:rPr>
        <w:t>ребования и правила составления</w:t>
      </w:r>
      <w:r w:rsidRPr="00A55261">
        <w:rPr>
          <w:szCs w:val="28"/>
        </w:rPr>
        <w:t xml:space="preserve">, составляется по ходу упоминания литературы в тексте и приводится в конце рукописи. </w:t>
      </w:r>
      <w:r w:rsidR="003A6F35" w:rsidRPr="003A6F35">
        <w:rPr>
          <w:szCs w:val="28"/>
        </w:rPr>
        <w:t xml:space="preserve">В </w:t>
      </w:r>
      <w:proofErr w:type="spellStart"/>
      <w:r w:rsidR="003A6F35" w:rsidRPr="003A6F35">
        <w:rPr>
          <w:szCs w:val="28"/>
        </w:rPr>
        <w:t>пристатейных</w:t>
      </w:r>
      <w:proofErr w:type="spellEnd"/>
      <w:r w:rsidR="003A6F35" w:rsidRPr="003A6F35">
        <w:rPr>
          <w:szCs w:val="28"/>
        </w:rPr>
        <w:t xml:space="preserve"> списках литературы надо указывать фамилии и инициалы </w:t>
      </w:r>
      <w:r w:rsidR="003A6F35" w:rsidRPr="003A6F35">
        <w:rPr>
          <w:b/>
          <w:bCs/>
          <w:szCs w:val="28"/>
        </w:rPr>
        <w:t xml:space="preserve">всех </w:t>
      </w:r>
      <w:r w:rsidR="003A6F35" w:rsidRPr="003A6F35">
        <w:rPr>
          <w:szCs w:val="28"/>
        </w:rPr>
        <w:t xml:space="preserve">авторов статьи, т. к. сокращение авторского коллектива до 2–3 фамилий влечет за собой потерю цитируемости неназванных соавторов. </w:t>
      </w:r>
      <w:r w:rsidRPr="00A55261">
        <w:rPr>
          <w:szCs w:val="28"/>
        </w:rPr>
        <w:t>Ссылки в тексте на литературу даются в квадратных скобках, например [1], [2, 3], [4–7], [4, стр. 23–28].</w:t>
      </w:r>
      <w:r w:rsidR="003A6F35">
        <w:rPr>
          <w:szCs w:val="28"/>
        </w:rPr>
        <w:t xml:space="preserve"> </w:t>
      </w:r>
      <w:r w:rsidR="003A6F35" w:rsidRPr="00A55261">
        <w:rPr>
          <w:szCs w:val="28"/>
        </w:rPr>
        <w:t>Внимание авторы, в работе не должно быть более 30</w:t>
      </w:r>
      <w:r w:rsidR="003A6F35">
        <w:rPr>
          <w:szCs w:val="28"/>
        </w:rPr>
        <w:t> </w:t>
      </w:r>
      <w:r w:rsidR="003A6F35" w:rsidRPr="00A55261">
        <w:rPr>
          <w:szCs w:val="28"/>
        </w:rPr>
        <w:t>% собственных статей, не менее 50</w:t>
      </w:r>
      <w:r w:rsidR="003A6F35">
        <w:rPr>
          <w:szCs w:val="28"/>
        </w:rPr>
        <w:t> </w:t>
      </w:r>
      <w:r w:rsidR="003A6F35" w:rsidRPr="00A55261">
        <w:rPr>
          <w:szCs w:val="28"/>
        </w:rPr>
        <w:t xml:space="preserve">% </w:t>
      </w:r>
      <w:r w:rsidR="003A6F35">
        <w:rPr>
          <w:szCs w:val="28"/>
        </w:rPr>
        <w:t>–</w:t>
      </w:r>
      <w:r w:rsidR="003A6F35" w:rsidRPr="00A55261">
        <w:rPr>
          <w:szCs w:val="28"/>
        </w:rPr>
        <w:t xml:space="preserve"> литература за последние 10</w:t>
      </w:r>
      <w:r w:rsidR="003E3BD3">
        <w:rPr>
          <w:szCs w:val="28"/>
        </w:rPr>
        <w:t> </w:t>
      </w:r>
      <w:r w:rsidR="003A6F35" w:rsidRPr="00A55261">
        <w:rPr>
          <w:szCs w:val="28"/>
        </w:rPr>
        <w:t>лет, обязательно включайте иностранные источники (желательно не менее 50</w:t>
      </w:r>
      <w:r w:rsidR="003A6F35">
        <w:rPr>
          <w:szCs w:val="28"/>
        </w:rPr>
        <w:t> </w:t>
      </w:r>
      <w:r w:rsidR="003A6F35" w:rsidRPr="00A55261">
        <w:rPr>
          <w:szCs w:val="28"/>
        </w:rPr>
        <w:t>%).</w:t>
      </w:r>
    </w:p>
    <w:p w:rsidR="00422C7A" w:rsidRPr="00A55261" w:rsidRDefault="00422C7A" w:rsidP="002A0E55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504B27" w:rsidRPr="002A3239" w:rsidRDefault="00504B27" w:rsidP="00DC0527">
      <w:pPr>
        <w:pStyle w:val="ab"/>
        <w:spacing w:before="0" w:beforeAutospacing="0" w:after="0" w:afterAutospacing="0"/>
        <w:rPr>
          <w:b/>
          <w:szCs w:val="28"/>
        </w:rPr>
      </w:pPr>
      <w:r w:rsidRPr="002A3239">
        <w:rPr>
          <w:b/>
          <w:szCs w:val="28"/>
        </w:rPr>
        <w:t xml:space="preserve">Схема компоновки </w:t>
      </w:r>
      <w:r w:rsidR="002A0E55">
        <w:rPr>
          <w:b/>
          <w:szCs w:val="28"/>
        </w:rPr>
        <w:t>публикации</w:t>
      </w:r>
      <w:r w:rsidRPr="002A3239">
        <w:rPr>
          <w:b/>
          <w:szCs w:val="28"/>
        </w:rPr>
        <w:t>:</w:t>
      </w:r>
    </w:p>
    <w:p w:rsidR="00504B27" w:rsidRPr="002A3239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504B27" w:rsidRPr="002A3239">
        <w:rPr>
          <w:szCs w:val="28"/>
        </w:rPr>
        <w:t xml:space="preserve">В самой верхней строке с выравниванием </w:t>
      </w:r>
      <w:r w:rsidR="00504B27">
        <w:rPr>
          <w:i/>
          <w:szCs w:val="28"/>
        </w:rPr>
        <w:t>по левой</w:t>
      </w:r>
      <w:r w:rsidR="00504B27" w:rsidRPr="002A3239">
        <w:rPr>
          <w:i/>
          <w:szCs w:val="28"/>
        </w:rPr>
        <w:t xml:space="preserve"> стороне</w:t>
      </w:r>
      <w:r w:rsidR="00504B27" w:rsidRPr="002A3239">
        <w:rPr>
          <w:szCs w:val="28"/>
        </w:rPr>
        <w:t xml:space="preserve"> пишется код УДК</w:t>
      </w:r>
      <w:r w:rsidR="008333EC">
        <w:rPr>
          <w:szCs w:val="28"/>
        </w:rPr>
        <w:t xml:space="preserve"> </w:t>
      </w:r>
      <w:r w:rsidR="008333EC" w:rsidRPr="008333EC">
        <w:rPr>
          <w:b/>
          <w:szCs w:val="28"/>
        </w:rPr>
        <w:t>полужирным шрифтом</w:t>
      </w:r>
      <w:r w:rsidR="00504B27" w:rsidRPr="002A3239">
        <w:rPr>
          <w:szCs w:val="28"/>
        </w:rPr>
        <w:t>, максимально точно отражающий тематику вашей работы</w:t>
      </w:r>
      <w:r w:rsidR="002A0E55">
        <w:rPr>
          <w:szCs w:val="28"/>
        </w:rPr>
        <w:t xml:space="preserve"> </w:t>
      </w:r>
      <w:r w:rsidR="002A0E55" w:rsidRPr="00DB39A7">
        <w:rPr>
          <w:szCs w:val="28"/>
        </w:rPr>
        <w:t>и/или код ВАК (согласно действующей номенклатуре специальностей научных</w:t>
      </w:r>
      <w:r w:rsidR="002A0E55">
        <w:rPr>
          <w:szCs w:val="28"/>
        </w:rPr>
        <w:t xml:space="preserve"> работников)</w:t>
      </w:r>
      <w:r w:rsidR="00504B27" w:rsidRPr="002A3239">
        <w:rPr>
          <w:szCs w:val="28"/>
        </w:rPr>
        <w:t>. Каталоги кодов УДК можно найти в интернете</w:t>
      </w:r>
      <w:r w:rsidR="009879EB">
        <w:rPr>
          <w:szCs w:val="28"/>
        </w:rPr>
        <w:t>;</w:t>
      </w:r>
    </w:p>
    <w:p w:rsidR="00504B27" w:rsidRPr="002A3239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504B27" w:rsidRPr="002A3239">
        <w:rPr>
          <w:szCs w:val="28"/>
        </w:rPr>
        <w:t>Ставится пустая строка</w:t>
      </w:r>
      <w:r w:rsidR="009879EB">
        <w:rPr>
          <w:szCs w:val="28"/>
        </w:rPr>
        <w:t>;</w:t>
      </w:r>
      <w:r w:rsidR="00504B27" w:rsidRPr="002A3239">
        <w:rPr>
          <w:szCs w:val="28"/>
        </w:rPr>
        <w:t xml:space="preserve"> </w:t>
      </w:r>
    </w:p>
    <w:p w:rsidR="00504B27" w:rsidRPr="002A3239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3. </w:t>
      </w:r>
      <w:r w:rsidR="00504B27" w:rsidRPr="002A3239">
        <w:rPr>
          <w:szCs w:val="28"/>
        </w:rPr>
        <w:t xml:space="preserve">Название работы: ПРОПИСНЫМИ БУКВАМИ, </w:t>
      </w:r>
      <w:r w:rsidR="00504B27" w:rsidRPr="002A3239">
        <w:rPr>
          <w:b/>
          <w:bCs/>
          <w:szCs w:val="28"/>
        </w:rPr>
        <w:t>полужирным шрифтом</w:t>
      </w:r>
      <w:r w:rsidR="00504B27" w:rsidRPr="002A3239">
        <w:rPr>
          <w:szCs w:val="28"/>
        </w:rPr>
        <w:t xml:space="preserve">, выравнивание по центру. </w:t>
      </w:r>
      <w:r w:rsidR="00504B27">
        <w:rPr>
          <w:szCs w:val="28"/>
        </w:rPr>
        <w:t xml:space="preserve">Точка в конце названия не ставится. </w:t>
      </w:r>
      <w:r w:rsidR="00504B27" w:rsidRPr="002A3239">
        <w:rPr>
          <w:szCs w:val="28"/>
        </w:rPr>
        <w:t xml:space="preserve">Обращаем внимание, что в названии </w:t>
      </w:r>
      <w:r w:rsidR="00504B27" w:rsidRPr="002A3239">
        <w:rPr>
          <w:szCs w:val="28"/>
          <w:u w:val="single"/>
        </w:rPr>
        <w:t>тезисов в информационной системе</w:t>
      </w:r>
      <w:r w:rsidR="00504B27" w:rsidRPr="002A3239">
        <w:rPr>
          <w:szCs w:val="28"/>
        </w:rPr>
        <w:t xml:space="preserve"> должны быть только те прописные буквы, которые предписываются правилами грамматики и орфографии русского языка</w:t>
      </w:r>
      <w:r w:rsidR="009879EB">
        <w:rPr>
          <w:szCs w:val="28"/>
        </w:rPr>
        <w:t>;</w:t>
      </w:r>
    </w:p>
    <w:p w:rsidR="00504B27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4. </w:t>
      </w:r>
      <w:r w:rsidR="00504B27" w:rsidRPr="002A3239">
        <w:rPr>
          <w:szCs w:val="28"/>
        </w:rPr>
        <w:t>После названия работы ставится пустая строка</w:t>
      </w:r>
      <w:r w:rsidR="009879EB">
        <w:rPr>
          <w:szCs w:val="28"/>
        </w:rPr>
        <w:t>;</w:t>
      </w:r>
    </w:p>
    <w:p w:rsidR="00681161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5. </w:t>
      </w:r>
      <w:r w:rsidR="00681161" w:rsidRPr="002A3239">
        <w:rPr>
          <w:szCs w:val="28"/>
        </w:rPr>
        <w:t>Список авторов: выравнивание по центру,</w:t>
      </w:r>
      <w:r w:rsidR="00681161">
        <w:rPr>
          <w:szCs w:val="28"/>
        </w:rPr>
        <w:t xml:space="preserve"> шрифт </w:t>
      </w:r>
      <w:r w:rsidR="008333EC" w:rsidRPr="008333EC">
        <w:rPr>
          <w:b/>
          <w:i/>
          <w:szCs w:val="28"/>
        </w:rPr>
        <w:t xml:space="preserve">полужирный </w:t>
      </w:r>
      <w:r w:rsidR="00681161" w:rsidRPr="008333EC">
        <w:rPr>
          <w:b/>
          <w:i/>
          <w:szCs w:val="28"/>
        </w:rPr>
        <w:t>курсив</w:t>
      </w:r>
      <w:r w:rsidR="00681161">
        <w:rPr>
          <w:szCs w:val="28"/>
        </w:rPr>
        <w:t>. И</w:t>
      </w:r>
      <w:r w:rsidR="00681161" w:rsidRPr="002A3239">
        <w:rPr>
          <w:szCs w:val="28"/>
        </w:rPr>
        <w:t>мя и о</w:t>
      </w:r>
      <w:r w:rsidR="00681161">
        <w:rPr>
          <w:szCs w:val="28"/>
        </w:rPr>
        <w:t xml:space="preserve">тчество пишется </w:t>
      </w:r>
      <w:r w:rsidR="00E43BEE">
        <w:rPr>
          <w:szCs w:val="28"/>
        </w:rPr>
        <w:t>полностью</w:t>
      </w:r>
      <w:r w:rsidR="00681161">
        <w:rPr>
          <w:szCs w:val="28"/>
        </w:rPr>
        <w:t xml:space="preserve"> после фамилии</w:t>
      </w:r>
      <w:r w:rsidR="00E43BEE">
        <w:rPr>
          <w:szCs w:val="28"/>
        </w:rPr>
        <w:t>.</w:t>
      </w:r>
      <w:r w:rsidR="00681161" w:rsidRPr="002A3239">
        <w:rPr>
          <w:szCs w:val="28"/>
        </w:rPr>
        <w:t xml:space="preserve"> Соавторы работы </w:t>
      </w:r>
      <w:r w:rsidR="00681161">
        <w:rPr>
          <w:szCs w:val="28"/>
        </w:rPr>
        <w:t xml:space="preserve">и научные руководители </w:t>
      </w:r>
      <w:r w:rsidR="00681161" w:rsidRPr="002A3239">
        <w:rPr>
          <w:szCs w:val="28"/>
        </w:rPr>
        <w:t>разделяются запятой.</w:t>
      </w:r>
      <w:r w:rsidR="002727B2">
        <w:rPr>
          <w:szCs w:val="28"/>
        </w:rPr>
        <w:t xml:space="preserve"> </w:t>
      </w:r>
      <w:r w:rsidR="00944AF8" w:rsidRPr="00944AF8">
        <w:rPr>
          <w:szCs w:val="28"/>
        </w:rPr>
        <w:t xml:space="preserve">Для указания степени, звания и должности можно воспользоваться справочными материалами, представленными на сайте журнала: </w:t>
      </w:r>
      <w:hyperlink r:id="rId9" w:history="1">
        <w:r w:rsidR="00944AF8" w:rsidRPr="00944AF8">
          <w:rPr>
            <w:rStyle w:val="a3"/>
            <w:szCs w:val="28"/>
          </w:rPr>
          <w:t>http://journals.nstu.ru/files/2_4/affiliation.doc</w:t>
        </w:r>
      </w:hyperlink>
      <w:r w:rsidR="00944AF8" w:rsidRPr="00944AF8">
        <w:rPr>
          <w:szCs w:val="28"/>
        </w:rPr>
        <w:t>;</w:t>
      </w:r>
    </w:p>
    <w:p w:rsidR="00B406D1" w:rsidRPr="002A3239" w:rsidRDefault="0034645E" w:rsidP="0034645E">
      <w:pPr>
        <w:jc w:val="both"/>
        <w:rPr>
          <w:szCs w:val="28"/>
        </w:rPr>
      </w:pPr>
      <w:r>
        <w:rPr>
          <w:szCs w:val="28"/>
        </w:rPr>
        <w:t>6. </w:t>
      </w:r>
      <w:r w:rsidR="00CA0AF2" w:rsidRPr="00CA0AF2">
        <w:rPr>
          <w:szCs w:val="28"/>
        </w:rPr>
        <w:t>Для указания принадлежности конкретного автора к конкретной организации используется система цифровых надстрочных индексов.</w:t>
      </w:r>
      <w:r w:rsidR="00CA0AF2">
        <w:rPr>
          <w:szCs w:val="28"/>
        </w:rPr>
        <w:t xml:space="preserve"> </w:t>
      </w:r>
      <w:r w:rsidR="00B406D1" w:rsidRPr="00B406D1">
        <w:rPr>
          <w:szCs w:val="28"/>
        </w:rPr>
        <w:t>Если авторов несколько, у каждой фамилии и соответствующ</w:t>
      </w:r>
      <w:r w:rsidR="00370A36">
        <w:rPr>
          <w:szCs w:val="28"/>
        </w:rPr>
        <w:t>ей</w:t>
      </w:r>
      <w:r w:rsidR="00B406D1" w:rsidRPr="00B406D1">
        <w:rPr>
          <w:szCs w:val="28"/>
        </w:rPr>
        <w:t xml:space="preserve"> </w:t>
      </w:r>
      <w:r w:rsidR="00370A36">
        <w:rPr>
          <w:szCs w:val="28"/>
        </w:rPr>
        <w:t>организации</w:t>
      </w:r>
      <w:r w:rsidR="00B406D1" w:rsidRPr="00B406D1">
        <w:rPr>
          <w:szCs w:val="28"/>
        </w:rPr>
        <w:t xml:space="preserve"> проставляется цифровой индекс. Если все авторы статьи работают в одно</w:t>
      </w:r>
      <w:r w:rsidR="00370A36">
        <w:rPr>
          <w:szCs w:val="28"/>
        </w:rPr>
        <w:t>й</w:t>
      </w:r>
      <w:r w:rsidR="00B406D1" w:rsidRPr="00B406D1">
        <w:rPr>
          <w:szCs w:val="28"/>
        </w:rPr>
        <w:t xml:space="preserve"> </w:t>
      </w:r>
      <w:r w:rsidR="00370A36">
        <w:rPr>
          <w:szCs w:val="28"/>
        </w:rPr>
        <w:t>организац</w:t>
      </w:r>
      <w:r w:rsidR="00B406D1" w:rsidRPr="00B406D1">
        <w:rPr>
          <w:szCs w:val="28"/>
        </w:rPr>
        <w:t>ии, указывать место работы каждого автора отдельно не нужно</w:t>
      </w:r>
      <w:r w:rsidR="009879EB">
        <w:rPr>
          <w:szCs w:val="28"/>
        </w:rPr>
        <w:t>;</w:t>
      </w:r>
    </w:p>
    <w:p w:rsidR="00504B27" w:rsidRPr="002A3239" w:rsidRDefault="0034645E" w:rsidP="0034645E">
      <w:pPr>
        <w:jc w:val="both"/>
        <w:rPr>
          <w:szCs w:val="28"/>
        </w:rPr>
      </w:pPr>
      <w:r>
        <w:rPr>
          <w:szCs w:val="28"/>
        </w:rPr>
        <w:lastRenderedPageBreak/>
        <w:t xml:space="preserve">7. </w:t>
      </w:r>
      <w:r w:rsidR="00504B27" w:rsidRPr="002A3239">
        <w:rPr>
          <w:szCs w:val="28"/>
        </w:rPr>
        <w:t>Название организации: выравнивание по центру, юридический статус организации (ФГОУ ВПО, НОУ ВПО, ФГУН и т.д.) не указывается. Если работа выполнена в нескольких организациях, каждая организация указывается в отдельной строке</w:t>
      </w:r>
      <w:r w:rsidR="009879EB">
        <w:rPr>
          <w:szCs w:val="28"/>
        </w:rPr>
        <w:t>;</w:t>
      </w:r>
      <w:r w:rsidR="00504B27" w:rsidRPr="002A3239">
        <w:rPr>
          <w:szCs w:val="28"/>
        </w:rPr>
        <w:t xml:space="preserve"> </w:t>
      </w:r>
    </w:p>
    <w:p w:rsidR="00504B27" w:rsidRPr="009879EB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8. </w:t>
      </w:r>
      <w:r w:rsidR="00504B27" w:rsidRPr="002A3239">
        <w:rPr>
          <w:szCs w:val="28"/>
        </w:rPr>
        <w:t xml:space="preserve">Рядом с названием организации </w:t>
      </w:r>
      <w:r w:rsidR="00504B27">
        <w:rPr>
          <w:szCs w:val="28"/>
        </w:rPr>
        <w:t>через запятую указывается</w:t>
      </w:r>
      <w:r w:rsidR="009F5D03">
        <w:rPr>
          <w:szCs w:val="28"/>
        </w:rPr>
        <w:t xml:space="preserve"> </w:t>
      </w:r>
      <w:r w:rsidR="00C2293A" w:rsidRPr="00C2293A">
        <w:rPr>
          <w:szCs w:val="28"/>
        </w:rPr>
        <w:t xml:space="preserve">полный почтовый адрес организации </w:t>
      </w:r>
      <w:r w:rsidR="00C2293A" w:rsidRPr="009879EB">
        <w:rPr>
          <w:szCs w:val="28"/>
        </w:rPr>
        <w:t>(</w:t>
      </w:r>
      <w:r w:rsidR="009879EB" w:rsidRPr="009879EB">
        <w:rPr>
          <w:szCs w:val="28"/>
        </w:rPr>
        <w:t xml:space="preserve">почтовый индекс, страна, город, </w:t>
      </w:r>
      <w:r w:rsidR="00C2293A" w:rsidRPr="009879EB">
        <w:rPr>
          <w:szCs w:val="28"/>
        </w:rPr>
        <w:t>название улицы</w:t>
      </w:r>
      <w:r w:rsidR="009879EB" w:rsidRPr="009879EB">
        <w:rPr>
          <w:szCs w:val="28"/>
        </w:rPr>
        <w:t xml:space="preserve"> и номер дома</w:t>
      </w:r>
      <w:r w:rsidR="00617E46" w:rsidRPr="009879EB">
        <w:rPr>
          <w:szCs w:val="28"/>
        </w:rPr>
        <w:t>)</w:t>
      </w:r>
      <w:r w:rsidR="009879EB">
        <w:rPr>
          <w:szCs w:val="28"/>
        </w:rPr>
        <w:t>;</w:t>
      </w:r>
    </w:p>
    <w:p w:rsidR="00504B27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9. </w:t>
      </w:r>
      <w:r w:rsidR="009F5D03">
        <w:rPr>
          <w:szCs w:val="28"/>
        </w:rPr>
        <w:t xml:space="preserve">На следующей строке указывается </w:t>
      </w:r>
      <w:r w:rsidR="000A6829">
        <w:rPr>
          <w:b/>
          <w:i/>
          <w:szCs w:val="28"/>
        </w:rPr>
        <w:t>полужирным курсивом Фамилия И.</w:t>
      </w:r>
      <w:r w:rsidR="008333EC" w:rsidRPr="008333EC">
        <w:rPr>
          <w:b/>
          <w:i/>
          <w:szCs w:val="28"/>
        </w:rPr>
        <w:t>О.</w:t>
      </w:r>
      <w:r w:rsidR="008333EC">
        <w:rPr>
          <w:szCs w:val="28"/>
        </w:rPr>
        <w:t xml:space="preserve"> </w:t>
      </w:r>
      <w:r w:rsidR="00F1287A" w:rsidRPr="00F1287A">
        <w:rPr>
          <w:szCs w:val="28"/>
        </w:rPr>
        <w:t xml:space="preserve">для каждого </w:t>
      </w:r>
      <w:r w:rsidR="009F5D03">
        <w:rPr>
          <w:szCs w:val="28"/>
        </w:rPr>
        <w:t>автор</w:t>
      </w:r>
      <w:r w:rsidR="00F1287A">
        <w:rPr>
          <w:szCs w:val="28"/>
        </w:rPr>
        <w:t>а</w:t>
      </w:r>
      <w:r w:rsidR="009F5D03">
        <w:rPr>
          <w:szCs w:val="28"/>
        </w:rPr>
        <w:t xml:space="preserve"> </w:t>
      </w:r>
      <w:r w:rsidR="008333EC">
        <w:rPr>
          <w:szCs w:val="28"/>
        </w:rPr>
        <w:t xml:space="preserve">и </w:t>
      </w:r>
      <w:r w:rsidR="009F5D03">
        <w:rPr>
          <w:szCs w:val="28"/>
        </w:rPr>
        <w:t>его э</w:t>
      </w:r>
      <w:r w:rsidR="00504B27">
        <w:rPr>
          <w:szCs w:val="28"/>
        </w:rPr>
        <w:t xml:space="preserve">лектронная почта: выравнивание по центру, после </w:t>
      </w:r>
      <w:r w:rsidR="009879EB" w:rsidRPr="009879EB">
        <w:rPr>
          <w:szCs w:val="28"/>
        </w:rPr>
        <w:t>адреса электронной почты</w:t>
      </w:r>
      <w:r w:rsidR="00504B27">
        <w:rPr>
          <w:szCs w:val="28"/>
        </w:rPr>
        <w:t xml:space="preserve"> никаких знаков не ставится</w:t>
      </w:r>
      <w:r w:rsidR="009879EB">
        <w:rPr>
          <w:szCs w:val="28"/>
        </w:rPr>
        <w:t>;</w:t>
      </w:r>
    </w:p>
    <w:p w:rsidR="00F1287A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10. </w:t>
      </w:r>
      <w:r w:rsidR="00F1287A">
        <w:rPr>
          <w:szCs w:val="28"/>
        </w:rPr>
        <w:t>К</w:t>
      </w:r>
      <w:r w:rsidR="00F1287A" w:rsidRPr="00F1287A">
        <w:rPr>
          <w:szCs w:val="28"/>
        </w:rPr>
        <w:t>орреспондентский почтовый адрес и телефон для контактов с авторами статьи (можно один на всех авторов)</w:t>
      </w:r>
      <w:r w:rsidR="009879EB">
        <w:rPr>
          <w:szCs w:val="28"/>
        </w:rPr>
        <w:t>;</w:t>
      </w:r>
    </w:p>
    <w:p w:rsidR="009F5D03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11. </w:t>
      </w:r>
      <w:r w:rsidR="009F5D03" w:rsidRPr="009F5D03">
        <w:rPr>
          <w:szCs w:val="28"/>
        </w:rPr>
        <w:t xml:space="preserve">Аннотация (авторское резюме) </w:t>
      </w:r>
      <w:r w:rsidR="001F4DD4" w:rsidRPr="001F4DD4">
        <w:rPr>
          <w:szCs w:val="28"/>
        </w:rPr>
        <w:t>на основе ГОСТ 7.9-95 – сжатый обзор содержания работы (по ГОСТ не менее 10 строк, 850 знаков), указывает на ключевые проблемы, на подход к этим проблемам и на достижения работы; следует применять значимые слова из текста статьи</w:t>
      </w:r>
      <w:r w:rsidR="009879EB">
        <w:rPr>
          <w:szCs w:val="28"/>
        </w:rPr>
        <w:t>;</w:t>
      </w:r>
    </w:p>
    <w:p w:rsidR="009F5D03" w:rsidRDefault="0034645E" w:rsidP="0034645E">
      <w:pPr>
        <w:jc w:val="both"/>
        <w:rPr>
          <w:szCs w:val="28"/>
        </w:rPr>
      </w:pPr>
      <w:r>
        <w:rPr>
          <w:szCs w:val="28"/>
        </w:rPr>
        <w:t>12. </w:t>
      </w:r>
      <w:r w:rsidR="009F5D03" w:rsidRPr="009F5D03">
        <w:rPr>
          <w:szCs w:val="28"/>
        </w:rPr>
        <w:t>Ключевые слова и словосочетания</w:t>
      </w:r>
      <w:r w:rsidR="00F1287A">
        <w:rPr>
          <w:szCs w:val="28"/>
        </w:rPr>
        <w:t xml:space="preserve">, </w:t>
      </w:r>
      <w:r w:rsidR="000745D8" w:rsidRPr="000745D8">
        <w:rPr>
          <w:szCs w:val="28"/>
        </w:rPr>
        <w:t xml:space="preserve">которые отражают основное содержание статьи и, по возможности, не повторяют термины заглавия и аннотации </w:t>
      </w:r>
      <w:r w:rsidR="000745D8">
        <w:rPr>
          <w:szCs w:val="28"/>
        </w:rPr>
        <w:t>(</w:t>
      </w:r>
      <w:r w:rsidR="000745D8" w:rsidRPr="009F5D03">
        <w:rPr>
          <w:szCs w:val="28"/>
        </w:rPr>
        <w:t>5</w:t>
      </w:r>
      <w:r w:rsidR="000745D8">
        <w:rPr>
          <w:szCs w:val="28"/>
        </w:rPr>
        <w:t>–</w:t>
      </w:r>
      <w:r w:rsidR="000745D8" w:rsidRPr="009F5D03">
        <w:rPr>
          <w:szCs w:val="28"/>
        </w:rPr>
        <w:t>10 штук)</w:t>
      </w:r>
      <w:r w:rsidR="000745D8">
        <w:rPr>
          <w:szCs w:val="28"/>
        </w:rPr>
        <w:t xml:space="preserve">. </w:t>
      </w:r>
      <w:r w:rsidR="002A0E55" w:rsidRPr="002A0E55">
        <w:rPr>
          <w:szCs w:val="28"/>
        </w:rPr>
        <w:t xml:space="preserve">Ключевые слова или словосочетания отделяются друг от друга </w:t>
      </w:r>
      <w:r w:rsidR="002A0E55" w:rsidRPr="009879EB">
        <w:rPr>
          <w:szCs w:val="28"/>
        </w:rPr>
        <w:t>запятой</w:t>
      </w:r>
      <w:r w:rsidR="009879EB">
        <w:rPr>
          <w:szCs w:val="28"/>
        </w:rPr>
        <w:t>;</w:t>
      </w:r>
    </w:p>
    <w:p w:rsidR="00C4424B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13. </w:t>
      </w:r>
      <w:r w:rsidR="004A5975">
        <w:rPr>
          <w:szCs w:val="28"/>
        </w:rPr>
        <w:t>Ж</w:t>
      </w:r>
      <w:r w:rsidR="004A5975" w:rsidRPr="004A5975">
        <w:rPr>
          <w:szCs w:val="28"/>
        </w:rPr>
        <w:t>елательная структура текста представляемого материала</w:t>
      </w:r>
      <w:r w:rsidR="00C4424B">
        <w:rPr>
          <w:szCs w:val="28"/>
        </w:rPr>
        <w:t xml:space="preserve">: </w:t>
      </w:r>
    </w:p>
    <w:p w:rsidR="004A5975" w:rsidRPr="008333EC" w:rsidRDefault="00C4424B" w:rsidP="0034645E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 w:rsidR="00C666C5">
        <w:rPr>
          <w:szCs w:val="28"/>
        </w:rPr>
        <w:t> </w:t>
      </w:r>
      <w:r w:rsidRPr="00C4424B">
        <w:rPr>
          <w:b/>
          <w:szCs w:val="28"/>
        </w:rPr>
        <w:t>Введение</w:t>
      </w:r>
      <w:r w:rsidRPr="00C4424B">
        <w:rPr>
          <w:szCs w:val="28"/>
        </w:rPr>
        <w:t xml:space="preserve"> (краткий обзор по состоянию проблемы с цитатами или ссылками на актуальную литературу; в конце раздела необходимо сформулировать цель или задачу нового исследования и то</w:t>
      </w:r>
      <w:r w:rsidR="00A33E89">
        <w:rPr>
          <w:szCs w:val="28"/>
        </w:rPr>
        <w:t>,</w:t>
      </w:r>
      <w:r w:rsidRPr="00C4424B">
        <w:rPr>
          <w:szCs w:val="28"/>
        </w:rPr>
        <w:t xml:space="preserve"> </w:t>
      </w:r>
      <w:r w:rsidRPr="008333EC">
        <w:rPr>
          <w:szCs w:val="28"/>
        </w:rPr>
        <w:t xml:space="preserve">как вы это </w:t>
      </w:r>
      <w:r w:rsidR="008333EC" w:rsidRPr="008333EC">
        <w:rPr>
          <w:szCs w:val="28"/>
        </w:rPr>
        <w:t>осуществили</w:t>
      </w:r>
      <w:r w:rsidRPr="008333EC">
        <w:rPr>
          <w:szCs w:val="28"/>
        </w:rPr>
        <w:t>)</w:t>
      </w:r>
      <w:r w:rsidR="009879EB" w:rsidRPr="008333EC">
        <w:rPr>
          <w:szCs w:val="28"/>
        </w:rPr>
        <w:t>;</w:t>
      </w:r>
    </w:p>
    <w:p w:rsidR="004A5975" w:rsidRDefault="004A5975" w:rsidP="0034645E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 w:rsidR="00C666C5">
        <w:rPr>
          <w:szCs w:val="28"/>
        </w:rPr>
        <w:t> </w:t>
      </w:r>
      <w:r w:rsidR="00C4424B" w:rsidRPr="00C4424B">
        <w:rPr>
          <w:b/>
          <w:szCs w:val="28"/>
        </w:rPr>
        <w:t>Теория</w:t>
      </w:r>
      <w:r w:rsidR="00C4424B" w:rsidRPr="00C4424B">
        <w:rPr>
          <w:szCs w:val="28"/>
        </w:rPr>
        <w:t xml:space="preserve"> (для теоретических работ) или </w:t>
      </w:r>
      <w:r w:rsidR="00C4424B" w:rsidRPr="00C4424B">
        <w:rPr>
          <w:b/>
          <w:szCs w:val="28"/>
        </w:rPr>
        <w:t>методика</w:t>
      </w:r>
      <w:r w:rsidR="00C4424B" w:rsidRPr="00C4424B">
        <w:rPr>
          <w:szCs w:val="28"/>
        </w:rPr>
        <w:t xml:space="preserve"> экспериментального исследования (для экспериментальных работ). Следует избегать повторений, излишних подробностей и известных положений, подробных выводов формул и уравнений (приводить лишь окончательные формулы, пояснив, как они получены)</w:t>
      </w:r>
      <w:r w:rsidR="009879EB">
        <w:rPr>
          <w:szCs w:val="28"/>
        </w:rPr>
        <w:t>;</w:t>
      </w:r>
    </w:p>
    <w:p w:rsidR="004A5975" w:rsidRDefault="004A5975" w:rsidP="0034645E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 w:rsidR="00C666C5">
        <w:rPr>
          <w:szCs w:val="28"/>
        </w:rPr>
        <w:t> </w:t>
      </w:r>
      <w:r w:rsidR="00C4424B" w:rsidRPr="00C4424B">
        <w:rPr>
          <w:b/>
          <w:szCs w:val="28"/>
        </w:rPr>
        <w:t>Результаты и обсуждение</w:t>
      </w:r>
      <w:r w:rsidR="009879EB">
        <w:rPr>
          <w:szCs w:val="28"/>
        </w:rPr>
        <w:t>;</w:t>
      </w:r>
    </w:p>
    <w:p w:rsidR="009F5D03" w:rsidRPr="00906925" w:rsidRDefault="004A5975" w:rsidP="0034645E">
      <w:pPr>
        <w:jc w:val="both"/>
        <w:rPr>
          <w:szCs w:val="28"/>
        </w:rPr>
      </w:pPr>
      <w:r w:rsidRPr="004A5975">
        <w:rPr>
          <w:b/>
          <w:szCs w:val="28"/>
        </w:rPr>
        <w:t>-</w:t>
      </w:r>
      <w:r w:rsidR="00C666C5">
        <w:rPr>
          <w:szCs w:val="28"/>
        </w:rPr>
        <w:t> </w:t>
      </w:r>
      <w:r w:rsidR="00C4424B" w:rsidRPr="00C4424B">
        <w:rPr>
          <w:b/>
          <w:szCs w:val="28"/>
        </w:rPr>
        <w:t>Выводы</w:t>
      </w:r>
      <w:r w:rsidR="00C4424B" w:rsidRPr="00C4424B">
        <w:rPr>
          <w:szCs w:val="28"/>
        </w:rPr>
        <w:t xml:space="preserve"> (по результатам работы, описанной в данной статье; следует быть лаконичным)</w:t>
      </w:r>
      <w:r w:rsidR="009879EB">
        <w:rPr>
          <w:szCs w:val="28"/>
        </w:rPr>
        <w:t>;</w:t>
      </w:r>
    </w:p>
    <w:p w:rsidR="00504B27" w:rsidRDefault="0034645E" w:rsidP="0034645E">
      <w:pPr>
        <w:jc w:val="both"/>
        <w:rPr>
          <w:szCs w:val="28"/>
        </w:rPr>
      </w:pPr>
      <w:r>
        <w:rPr>
          <w:szCs w:val="28"/>
        </w:rPr>
        <w:t xml:space="preserve">14. </w:t>
      </w:r>
      <w:r w:rsidR="00504B27" w:rsidRPr="00AF0231">
        <w:rPr>
          <w:b/>
          <w:i/>
          <w:szCs w:val="28"/>
        </w:rPr>
        <w:t>Библиографический список</w:t>
      </w:r>
      <w:r w:rsidR="00504B27" w:rsidRPr="002A3239">
        <w:rPr>
          <w:szCs w:val="28"/>
        </w:rPr>
        <w:t xml:space="preserve"> отделяется от основного текста</w:t>
      </w:r>
      <w:r w:rsidR="00504B27">
        <w:rPr>
          <w:szCs w:val="28"/>
        </w:rPr>
        <w:t xml:space="preserve">, </w:t>
      </w:r>
      <w:r w:rsidR="00504B27" w:rsidRPr="002A3239">
        <w:rPr>
          <w:szCs w:val="28"/>
        </w:rPr>
        <w:t>позиции нумеруются, после номера ставится точка. В тексте ссылки на литературу оформляются номерами пунктов в квадратных скобках через запятую или тире: [1], [2, 3], [1–4].</w:t>
      </w:r>
    </w:p>
    <w:p w:rsidR="00C666C5" w:rsidRPr="002A3239" w:rsidRDefault="00C666C5" w:rsidP="0034645E">
      <w:pPr>
        <w:jc w:val="both"/>
        <w:rPr>
          <w:szCs w:val="28"/>
        </w:rPr>
      </w:pPr>
      <w:r w:rsidRPr="00A55261">
        <w:rPr>
          <w:b/>
          <w:szCs w:val="28"/>
        </w:rPr>
        <w:t>Англоязычный блок статьи</w:t>
      </w:r>
      <w:r w:rsidRPr="00A55261">
        <w:rPr>
          <w:szCs w:val="28"/>
        </w:rPr>
        <w:t xml:space="preserve"> подготавливается после ру</w:t>
      </w:r>
      <w:r>
        <w:rPr>
          <w:szCs w:val="28"/>
        </w:rPr>
        <w:t>сскоязычного списка литературы.</w:t>
      </w:r>
    </w:p>
    <w:p w:rsidR="002A0E55" w:rsidRPr="0033227B" w:rsidRDefault="002A0E55" w:rsidP="002A0E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3227B">
        <w:rPr>
          <w:b/>
          <w:szCs w:val="28"/>
        </w:rPr>
        <w:t>Англоязычный блок</w:t>
      </w:r>
      <w:r w:rsidRPr="0033227B">
        <w:rPr>
          <w:szCs w:val="28"/>
        </w:rPr>
        <w:t xml:space="preserve"> должен включать следующую информацию: </w:t>
      </w:r>
      <w:r w:rsidRPr="0033227B">
        <w:rPr>
          <w:b/>
          <w:i/>
          <w:szCs w:val="28"/>
        </w:rPr>
        <w:t>Заглавие работы; Фамилию И.О. (всех авторов)</w:t>
      </w:r>
      <w:r w:rsidRPr="0033227B">
        <w:rPr>
          <w:i/>
          <w:szCs w:val="28"/>
        </w:rPr>
        <w:t xml:space="preserve">; </w:t>
      </w:r>
      <w:proofErr w:type="spellStart"/>
      <w:r w:rsidRPr="0033227B">
        <w:rPr>
          <w:b/>
          <w:i/>
          <w:szCs w:val="28"/>
        </w:rPr>
        <w:t>Аффилиация</w:t>
      </w:r>
      <w:proofErr w:type="spellEnd"/>
      <w:r w:rsidRPr="0033227B">
        <w:rPr>
          <w:b/>
          <w:i/>
          <w:szCs w:val="28"/>
        </w:rPr>
        <w:t xml:space="preserve"> всех авторов</w:t>
      </w:r>
      <w:r w:rsidR="00944AF8" w:rsidRPr="0033227B">
        <w:rPr>
          <w:b/>
          <w:i/>
          <w:szCs w:val="28"/>
        </w:rPr>
        <w:t xml:space="preserve"> (принадлежность к организации)</w:t>
      </w:r>
      <w:r w:rsidRPr="0033227B">
        <w:rPr>
          <w:i/>
          <w:szCs w:val="28"/>
        </w:rPr>
        <w:t xml:space="preserve">; </w:t>
      </w:r>
      <w:r w:rsidRPr="0033227B">
        <w:rPr>
          <w:b/>
          <w:i/>
          <w:szCs w:val="28"/>
        </w:rPr>
        <w:t>Аннотация (</w:t>
      </w:r>
      <w:proofErr w:type="spellStart"/>
      <w:r w:rsidRPr="0033227B">
        <w:rPr>
          <w:b/>
          <w:i/>
          <w:szCs w:val="28"/>
        </w:rPr>
        <w:t>Abstract</w:t>
      </w:r>
      <w:proofErr w:type="spellEnd"/>
      <w:r w:rsidRPr="0033227B">
        <w:rPr>
          <w:b/>
          <w:i/>
          <w:szCs w:val="28"/>
        </w:rPr>
        <w:t>)</w:t>
      </w:r>
      <w:r w:rsidRPr="0033227B">
        <w:rPr>
          <w:szCs w:val="28"/>
        </w:rPr>
        <w:t xml:space="preserve"> 100–</w:t>
      </w:r>
      <w:r w:rsidR="000D325A">
        <w:rPr>
          <w:szCs w:val="28"/>
        </w:rPr>
        <w:t>2</w:t>
      </w:r>
      <w:r w:rsidRPr="0033227B">
        <w:rPr>
          <w:szCs w:val="28"/>
        </w:rPr>
        <w:t xml:space="preserve">50 слов; </w:t>
      </w:r>
      <w:r w:rsidRPr="0033227B">
        <w:rPr>
          <w:b/>
          <w:i/>
          <w:szCs w:val="28"/>
        </w:rPr>
        <w:t>Ключевые слова (</w:t>
      </w:r>
      <w:proofErr w:type="spellStart"/>
      <w:r w:rsidRPr="0033227B">
        <w:rPr>
          <w:b/>
          <w:i/>
          <w:szCs w:val="28"/>
        </w:rPr>
        <w:t>Keywords</w:t>
      </w:r>
      <w:proofErr w:type="spellEnd"/>
      <w:r w:rsidRPr="0033227B">
        <w:rPr>
          <w:b/>
          <w:i/>
          <w:szCs w:val="28"/>
        </w:rPr>
        <w:t>)</w:t>
      </w:r>
      <w:r w:rsidRPr="0033227B">
        <w:rPr>
          <w:szCs w:val="28"/>
        </w:rPr>
        <w:t>.</w:t>
      </w:r>
    </w:p>
    <w:p w:rsidR="001F4DD4" w:rsidRDefault="001F4DD4" w:rsidP="001F4DD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1F4DD4" w:rsidRDefault="001F4DD4" w:rsidP="001F4DD4">
      <w:pPr>
        <w:widowControl w:val="0"/>
        <w:jc w:val="both"/>
        <w:rPr>
          <w:szCs w:val="28"/>
        </w:rPr>
      </w:pPr>
      <w:r w:rsidRPr="00A55261">
        <w:rPr>
          <w:b/>
          <w:szCs w:val="28"/>
        </w:rPr>
        <w:t>Англоязычная часть статьи должна включать в себя</w:t>
      </w:r>
      <w:r w:rsidRPr="00A55261">
        <w:rPr>
          <w:szCs w:val="28"/>
        </w:rPr>
        <w:t>:</w:t>
      </w:r>
    </w:p>
    <w:p w:rsidR="001F4DD4" w:rsidRDefault="00901C39" w:rsidP="001F4DD4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1. </w:t>
      </w:r>
      <w:r w:rsidR="001742F9" w:rsidRPr="001742F9">
        <w:rPr>
          <w:szCs w:val="28"/>
        </w:rPr>
        <w:t xml:space="preserve">Название статьи </w:t>
      </w:r>
      <w:r w:rsidR="001F4DD4" w:rsidRPr="00A55261">
        <w:rPr>
          <w:szCs w:val="28"/>
        </w:rPr>
        <w:t>(</w:t>
      </w:r>
      <w:proofErr w:type="spellStart"/>
      <w:r w:rsidR="001F4DD4" w:rsidRPr="0034645E">
        <w:rPr>
          <w:szCs w:val="28"/>
        </w:rPr>
        <w:t>Title</w:t>
      </w:r>
      <w:proofErr w:type="spellEnd"/>
      <w:r w:rsidR="001F4DD4" w:rsidRPr="00A55261">
        <w:rPr>
          <w:szCs w:val="28"/>
        </w:rPr>
        <w:t>), переведенн</w:t>
      </w:r>
      <w:r w:rsidR="00CD0511">
        <w:rPr>
          <w:szCs w:val="28"/>
        </w:rPr>
        <w:t>ое</w:t>
      </w:r>
      <w:r w:rsidR="001F4DD4" w:rsidRPr="00A55261">
        <w:rPr>
          <w:szCs w:val="28"/>
        </w:rPr>
        <w:t xml:space="preserve"> с русского языка. В переводе заглавий статей на английский язык не должно быть никаких транслитераций с русского языка, кроме непереводимых названий собственных имен и др. объектов, имеющих </w:t>
      </w:r>
      <w:r w:rsidR="001F4DD4" w:rsidRPr="00A55261">
        <w:rPr>
          <w:szCs w:val="28"/>
        </w:rPr>
        <w:lastRenderedPageBreak/>
        <w:t>собственные названия; также не используется непереводимый сленг, известный только русскоговорящим специалистам. Это также касается авторских аннотаций и ключевых слов;</w:t>
      </w:r>
    </w:p>
    <w:p w:rsidR="001F4DD4" w:rsidRPr="00A55261" w:rsidRDefault="00901C39" w:rsidP="001F4DD4">
      <w:pPr>
        <w:widowControl w:val="0"/>
        <w:shd w:val="clear" w:color="auto" w:fill="FFFFFF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 w:rsidR="001F4DD4" w:rsidRPr="0033227B">
        <w:rPr>
          <w:szCs w:val="28"/>
        </w:rPr>
        <w:t>Аффилиация</w:t>
      </w:r>
      <w:proofErr w:type="spellEnd"/>
      <w:r w:rsidR="001F4DD4" w:rsidRPr="0033227B">
        <w:rPr>
          <w:szCs w:val="28"/>
        </w:rPr>
        <w:t xml:space="preserve"> (</w:t>
      </w:r>
      <w:proofErr w:type="spellStart"/>
      <w:r w:rsidR="001F4DD4" w:rsidRPr="0033227B">
        <w:rPr>
          <w:szCs w:val="28"/>
        </w:rPr>
        <w:t>Affiliation</w:t>
      </w:r>
      <w:proofErr w:type="spellEnd"/>
      <w:r w:rsidR="001F4DD4" w:rsidRPr="0033227B">
        <w:rPr>
          <w:szCs w:val="28"/>
        </w:rPr>
        <w:t>).</w:t>
      </w:r>
      <w:r w:rsidR="0034645E" w:rsidRPr="0033227B">
        <w:rPr>
          <w:szCs w:val="28"/>
        </w:rPr>
        <w:t xml:space="preserve"> </w:t>
      </w:r>
      <w:r w:rsidR="001F4DD4" w:rsidRPr="0033227B">
        <w:rPr>
          <w:szCs w:val="28"/>
        </w:rPr>
        <w:t xml:space="preserve">Для каждого автора </w:t>
      </w:r>
      <w:r w:rsidRPr="0033227B">
        <w:rPr>
          <w:szCs w:val="28"/>
        </w:rPr>
        <w:t xml:space="preserve">с новой строки </w:t>
      </w:r>
      <w:r w:rsidR="001F4DD4" w:rsidRPr="0033227B">
        <w:rPr>
          <w:szCs w:val="28"/>
        </w:rPr>
        <w:t xml:space="preserve">указывается: </w:t>
      </w:r>
      <w:r w:rsidR="001F4DD4" w:rsidRPr="0033227B">
        <w:rPr>
          <w:b/>
          <w:i/>
          <w:szCs w:val="28"/>
        </w:rPr>
        <w:t>Фамилия</w:t>
      </w:r>
      <w:r w:rsidR="001F4DD4" w:rsidRPr="0033227B">
        <w:rPr>
          <w:szCs w:val="28"/>
        </w:rPr>
        <w:t xml:space="preserve"> и </w:t>
      </w:r>
      <w:proofErr w:type="gramStart"/>
      <w:r w:rsidR="001F4DD4" w:rsidRPr="0033227B">
        <w:rPr>
          <w:b/>
          <w:i/>
          <w:szCs w:val="28"/>
        </w:rPr>
        <w:t>Им</w:t>
      </w:r>
      <w:r w:rsidR="00AB6786" w:rsidRPr="0033227B">
        <w:rPr>
          <w:b/>
          <w:i/>
          <w:szCs w:val="28"/>
        </w:rPr>
        <w:t>я</w:t>
      </w:r>
      <w:proofErr w:type="gramEnd"/>
      <w:r w:rsidR="001F4DD4" w:rsidRPr="0033227B">
        <w:rPr>
          <w:szCs w:val="28"/>
        </w:rPr>
        <w:t xml:space="preserve"> и </w:t>
      </w:r>
      <w:r w:rsidR="001F4DD4" w:rsidRPr="0033227B">
        <w:rPr>
          <w:b/>
          <w:i/>
          <w:szCs w:val="28"/>
        </w:rPr>
        <w:t>Отчеств</w:t>
      </w:r>
      <w:r w:rsidR="00AB6786" w:rsidRPr="0033227B">
        <w:rPr>
          <w:b/>
          <w:i/>
          <w:szCs w:val="28"/>
        </w:rPr>
        <w:t>о</w:t>
      </w:r>
      <w:r w:rsidR="001F4DD4" w:rsidRPr="0033227B">
        <w:rPr>
          <w:szCs w:val="28"/>
        </w:rPr>
        <w:t xml:space="preserve">, </w:t>
      </w:r>
      <w:r w:rsidR="001F4DD4" w:rsidRPr="0033227B">
        <w:rPr>
          <w:b/>
          <w:i/>
          <w:szCs w:val="28"/>
        </w:rPr>
        <w:t>степень</w:t>
      </w:r>
      <w:r w:rsidR="001F4DD4" w:rsidRPr="0033227B">
        <w:rPr>
          <w:szCs w:val="28"/>
        </w:rPr>
        <w:t xml:space="preserve">, </w:t>
      </w:r>
      <w:r w:rsidR="001F4DD4" w:rsidRPr="0033227B">
        <w:rPr>
          <w:b/>
          <w:i/>
          <w:szCs w:val="28"/>
        </w:rPr>
        <w:t>звание</w:t>
      </w:r>
      <w:r w:rsidR="001F4DD4" w:rsidRPr="0033227B">
        <w:rPr>
          <w:szCs w:val="28"/>
        </w:rPr>
        <w:t xml:space="preserve">, </w:t>
      </w:r>
      <w:r w:rsidR="001F4DD4" w:rsidRPr="0033227B">
        <w:rPr>
          <w:b/>
          <w:i/>
          <w:szCs w:val="28"/>
        </w:rPr>
        <w:t>должность</w:t>
      </w:r>
      <w:r w:rsidR="001F4DD4" w:rsidRPr="0033227B">
        <w:rPr>
          <w:szCs w:val="28"/>
        </w:rPr>
        <w:t xml:space="preserve">, </w:t>
      </w:r>
      <w:r w:rsidR="001F4DD4" w:rsidRPr="0033227B">
        <w:rPr>
          <w:b/>
          <w:i/>
          <w:szCs w:val="28"/>
        </w:rPr>
        <w:t>адрес электронной почты</w:t>
      </w:r>
      <w:r w:rsidR="001F4DD4" w:rsidRPr="0033227B">
        <w:rPr>
          <w:szCs w:val="28"/>
        </w:rPr>
        <w:t xml:space="preserve"> (</w:t>
      </w:r>
      <w:proofErr w:type="spellStart"/>
      <w:r w:rsidR="001F4DD4" w:rsidRPr="0033227B">
        <w:rPr>
          <w:b/>
          <w:i/>
          <w:szCs w:val="28"/>
        </w:rPr>
        <w:t>e-mail</w:t>
      </w:r>
      <w:proofErr w:type="spellEnd"/>
      <w:r w:rsidR="001F4DD4" w:rsidRPr="0033227B">
        <w:rPr>
          <w:szCs w:val="28"/>
        </w:rPr>
        <w:t>)</w:t>
      </w:r>
      <w:r w:rsidR="00AB6786" w:rsidRPr="0033227B">
        <w:rPr>
          <w:szCs w:val="28"/>
        </w:rPr>
        <w:t xml:space="preserve">. </w:t>
      </w:r>
      <w:r w:rsidRPr="0033227B">
        <w:rPr>
          <w:szCs w:val="28"/>
        </w:rPr>
        <w:t xml:space="preserve">С новой строки указывается место работы каждого автора в именительном падеже: </w:t>
      </w:r>
      <w:r w:rsidR="001F4DD4" w:rsidRPr="0033227B">
        <w:rPr>
          <w:b/>
          <w:i/>
          <w:szCs w:val="28"/>
        </w:rPr>
        <w:t>официальное название организации на английском языке, которую он представляет, полный почтовый адрес организации (включая название улицы, город, почтовый индекс, страна)</w:t>
      </w:r>
      <w:r w:rsidR="001F4DD4" w:rsidRPr="0033227B">
        <w:rPr>
          <w:szCs w:val="28"/>
        </w:rPr>
        <w:t xml:space="preserve">. </w:t>
      </w:r>
      <w:r w:rsidRPr="0033227B">
        <w:rPr>
          <w:szCs w:val="28"/>
        </w:rPr>
        <w:t>Для</w:t>
      </w:r>
      <w:r w:rsidRPr="00CA0AF2">
        <w:rPr>
          <w:szCs w:val="28"/>
        </w:rPr>
        <w:t xml:space="preserve"> указания принадлежности конкретного автора к конкретной организации используется система цифровых надстрочных индексов</w:t>
      </w:r>
      <w:r>
        <w:rPr>
          <w:szCs w:val="28"/>
        </w:rPr>
        <w:t>. (</w:t>
      </w:r>
      <w:r w:rsidR="001F4DD4" w:rsidRPr="00A55261">
        <w:rPr>
          <w:szCs w:val="28"/>
        </w:rPr>
        <w:t xml:space="preserve">Для указания степени, звания и должности можно воспользоваться справочными материалами, представленными на сайте журнала: </w:t>
      </w:r>
      <w:hyperlink r:id="rId10" w:history="1">
        <w:r w:rsidR="001F4DD4" w:rsidRPr="00A55261">
          <w:rPr>
            <w:rStyle w:val="a3"/>
            <w:rFonts w:eastAsiaTheme="majorEastAsia"/>
            <w:szCs w:val="28"/>
          </w:rPr>
          <w:t>http://journals.nstu.ru/files/2_4/affiliation.doc</w:t>
        </w:r>
      </w:hyperlink>
      <w:r>
        <w:rPr>
          <w:szCs w:val="28"/>
        </w:rPr>
        <w:t>)</w:t>
      </w:r>
      <w:r w:rsidR="000955F5">
        <w:rPr>
          <w:szCs w:val="28"/>
        </w:rPr>
        <w:t>;</w:t>
      </w:r>
    </w:p>
    <w:p w:rsidR="001F4DD4" w:rsidRPr="00A55261" w:rsidRDefault="00901C39" w:rsidP="001F4DD4">
      <w:pPr>
        <w:widowControl w:val="0"/>
        <w:shd w:val="clear" w:color="auto" w:fill="FFFFFF"/>
        <w:jc w:val="both"/>
        <w:rPr>
          <w:szCs w:val="28"/>
        </w:rPr>
      </w:pPr>
      <w:r w:rsidRPr="0034645E">
        <w:rPr>
          <w:szCs w:val="28"/>
        </w:rPr>
        <w:t xml:space="preserve">3. </w:t>
      </w:r>
      <w:r w:rsidR="001F4DD4" w:rsidRPr="0034645E">
        <w:rPr>
          <w:szCs w:val="28"/>
        </w:rPr>
        <w:t>Аннотация (</w:t>
      </w:r>
      <w:proofErr w:type="spellStart"/>
      <w:r w:rsidR="001F4DD4" w:rsidRPr="0034645E">
        <w:rPr>
          <w:szCs w:val="28"/>
        </w:rPr>
        <w:t>Abstract</w:t>
      </w:r>
      <w:proofErr w:type="spellEnd"/>
      <w:r w:rsidR="001F4DD4" w:rsidRPr="0034645E">
        <w:rPr>
          <w:szCs w:val="28"/>
        </w:rPr>
        <w:t>)</w:t>
      </w:r>
      <w:r w:rsidR="001F4DD4" w:rsidRPr="00A55261">
        <w:rPr>
          <w:szCs w:val="28"/>
        </w:rPr>
        <w:t xml:space="preserve"> </w:t>
      </w:r>
      <w:r w:rsidR="002A0E55">
        <w:rPr>
          <w:szCs w:val="28"/>
        </w:rPr>
        <w:t>–</w:t>
      </w:r>
      <w:r w:rsidR="001F4DD4" w:rsidRPr="00A55261">
        <w:rPr>
          <w:szCs w:val="28"/>
        </w:rPr>
        <w:t xml:space="preserve"> по объему больше аннотации на русском языке и включает </w:t>
      </w:r>
      <w:r w:rsidR="001F4DD4" w:rsidRPr="000D325A">
        <w:rPr>
          <w:b/>
          <w:szCs w:val="28"/>
        </w:rPr>
        <w:t>100–250</w:t>
      </w:r>
      <w:r w:rsidR="001F4DD4">
        <w:rPr>
          <w:b/>
          <w:szCs w:val="28"/>
          <w:lang w:val="en-US"/>
        </w:rPr>
        <w:t> </w:t>
      </w:r>
      <w:r w:rsidR="001F4DD4" w:rsidRPr="00A55261">
        <w:rPr>
          <w:b/>
          <w:szCs w:val="28"/>
        </w:rPr>
        <w:t>слов</w:t>
      </w:r>
      <w:r w:rsidR="001F4DD4" w:rsidRPr="00A55261">
        <w:rPr>
          <w:szCs w:val="28"/>
        </w:rPr>
        <w:t>, рекомендуется следовать хронологии статьи, использовать англоязычную специальную терминологию, не включать несущественные детали и использовать активный, а не пассивный залог, избегать сложных грамматических конструкций (не применимых в научном английском языке);</w:t>
      </w:r>
    </w:p>
    <w:p w:rsidR="003635DC" w:rsidRDefault="00901C39" w:rsidP="003635D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645E">
        <w:rPr>
          <w:rFonts w:eastAsia="Courier New"/>
          <w:color w:val="000000"/>
          <w:szCs w:val="28"/>
        </w:rPr>
        <w:t xml:space="preserve">4. </w:t>
      </w:r>
      <w:r w:rsidR="001F4DD4" w:rsidRPr="0034645E">
        <w:rPr>
          <w:rFonts w:eastAsia="Courier New"/>
          <w:color w:val="000000"/>
          <w:szCs w:val="28"/>
        </w:rPr>
        <w:t>Ключевые слова (</w:t>
      </w:r>
      <w:proofErr w:type="spellStart"/>
      <w:r w:rsidR="001F4DD4" w:rsidRPr="0034645E">
        <w:rPr>
          <w:rFonts w:eastAsia="Courier New"/>
          <w:color w:val="000000"/>
          <w:szCs w:val="28"/>
        </w:rPr>
        <w:t>Keywords</w:t>
      </w:r>
      <w:proofErr w:type="spellEnd"/>
      <w:r w:rsidR="001F4DD4" w:rsidRPr="0034645E">
        <w:rPr>
          <w:rFonts w:eastAsia="Courier New"/>
          <w:color w:val="000000"/>
          <w:szCs w:val="28"/>
        </w:rPr>
        <w:t>)</w:t>
      </w:r>
      <w:r w:rsidR="003635DC">
        <w:rPr>
          <w:rFonts w:eastAsia="Courier New"/>
          <w:b/>
          <w:color w:val="000000"/>
          <w:szCs w:val="28"/>
        </w:rPr>
        <w:t xml:space="preserve"> </w:t>
      </w:r>
      <w:r w:rsidR="003635DC" w:rsidRPr="00A55261">
        <w:rPr>
          <w:szCs w:val="28"/>
        </w:rPr>
        <w:t xml:space="preserve">На английском языке </w:t>
      </w:r>
      <w:r w:rsidR="003635DC">
        <w:rPr>
          <w:szCs w:val="28"/>
        </w:rPr>
        <w:t>–</w:t>
      </w:r>
      <w:r w:rsidR="003635DC" w:rsidRPr="00A55261">
        <w:rPr>
          <w:szCs w:val="28"/>
        </w:rPr>
        <w:t xml:space="preserve"> использовать термины из контролируемых словарей.</w:t>
      </w:r>
    </w:p>
    <w:p w:rsidR="00590F09" w:rsidRPr="00A55261" w:rsidRDefault="00590F09" w:rsidP="003635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F4DD4" w:rsidRPr="00132EDA" w:rsidRDefault="001F4DD4" w:rsidP="00A33E89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 w:rsidRPr="00132EDA">
        <w:rPr>
          <w:rFonts w:eastAsia="Courier New"/>
          <w:b/>
          <w:color w:val="FF0000"/>
          <w:szCs w:val="28"/>
        </w:rPr>
        <w:t>Внимание!</w:t>
      </w:r>
      <w:r w:rsidRPr="00132EDA">
        <w:rPr>
          <w:rFonts w:eastAsia="Courier New"/>
          <w:color w:val="FF0000"/>
          <w:szCs w:val="28"/>
        </w:rPr>
        <w:t xml:space="preserve"> </w:t>
      </w:r>
      <w:r w:rsidR="000D325A">
        <w:rPr>
          <w:rFonts w:eastAsia="Courier New"/>
          <w:color w:val="FF0000"/>
          <w:szCs w:val="28"/>
        </w:rPr>
        <w:t>Р</w:t>
      </w:r>
      <w:r w:rsidRPr="00132EDA">
        <w:rPr>
          <w:rFonts w:eastAsia="Courier New"/>
          <w:color w:val="FF0000"/>
          <w:szCs w:val="28"/>
        </w:rPr>
        <w:t xml:space="preserve">аботы с ошибками и некорректным переводом </w:t>
      </w:r>
      <w:r w:rsidR="000D325A">
        <w:rPr>
          <w:rFonts w:eastAsia="Courier New"/>
          <w:color w:val="FF0000"/>
          <w:szCs w:val="28"/>
        </w:rPr>
        <w:t xml:space="preserve">могут быть </w:t>
      </w:r>
      <w:r w:rsidRPr="00132EDA">
        <w:rPr>
          <w:rFonts w:eastAsia="Courier New"/>
          <w:color w:val="FF0000"/>
          <w:szCs w:val="28"/>
        </w:rPr>
        <w:t>отклонены.</w:t>
      </w:r>
    </w:p>
    <w:p w:rsidR="00504B27" w:rsidRPr="004A4F1D" w:rsidRDefault="00504B27" w:rsidP="00504B27">
      <w:pPr>
        <w:pStyle w:val="ab"/>
        <w:spacing w:before="0" w:beforeAutospacing="0" w:after="0" w:afterAutospacing="0"/>
        <w:jc w:val="both"/>
        <w:rPr>
          <w:b/>
          <w:szCs w:val="28"/>
        </w:rPr>
      </w:pPr>
    </w:p>
    <w:p w:rsidR="007853DE" w:rsidRDefault="007853DE" w:rsidP="007853DE">
      <w:pPr>
        <w:widowControl w:val="0"/>
        <w:autoSpaceDE w:val="0"/>
        <w:autoSpaceDN w:val="0"/>
        <w:adjustRightInd w:val="0"/>
        <w:jc w:val="center"/>
        <w:sectPr w:rsidR="007853DE" w:rsidSect="00054D51">
          <w:footerReference w:type="default" r:id="rId11"/>
          <w:pgSz w:w="11906" w:h="16838"/>
          <w:pgMar w:top="851" w:right="707" w:bottom="851" w:left="993" w:header="709" w:footer="709" w:gutter="0"/>
          <w:cols w:space="708"/>
          <w:docGrid w:linePitch="360"/>
        </w:sectPr>
      </w:pPr>
    </w:p>
    <w:p w:rsidR="007853DE" w:rsidRPr="00DE071D" w:rsidRDefault="007853DE" w:rsidP="007853DE">
      <w:pPr>
        <w:jc w:val="center"/>
        <w:rPr>
          <w:rFonts w:ascii="Arial" w:hAnsi="Arial" w:cs="Arial"/>
          <w:b/>
          <w:u w:val="single"/>
        </w:rPr>
      </w:pPr>
      <w:r w:rsidRPr="00DE071D">
        <w:rPr>
          <w:rFonts w:ascii="Arial" w:hAnsi="Arial" w:cs="Arial"/>
          <w:b/>
          <w:u w:val="single"/>
        </w:rPr>
        <w:lastRenderedPageBreak/>
        <w:t>Пример оформления статьи</w:t>
      </w:r>
    </w:p>
    <w:p w:rsidR="007853DE" w:rsidRPr="0013544B" w:rsidRDefault="007853DE" w:rsidP="007853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</w:t>
      </w:r>
    </w:p>
    <w:p w:rsidR="007853DE" w:rsidRPr="008333EC" w:rsidRDefault="009A70AF" w:rsidP="00111B5C">
      <w:pPr>
        <w:rPr>
          <w:b/>
        </w:rPr>
      </w:pPr>
      <w:r w:rsidRPr="008333EC">
        <w:rPr>
          <w:b/>
        </w:rPr>
        <w:t>УДК 553.98:550.84</w:t>
      </w:r>
    </w:p>
    <w:p w:rsidR="00111B5C" w:rsidRPr="00111B5C" w:rsidRDefault="00111B5C" w:rsidP="00111B5C">
      <w:pPr>
        <w:rPr>
          <w:b/>
        </w:rPr>
      </w:pPr>
    </w:p>
    <w:p w:rsidR="009A70AF" w:rsidRPr="009A70AF" w:rsidRDefault="009A70AF" w:rsidP="00DC0527">
      <w:pPr>
        <w:ind w:firstLine="0"/>
        <w:jc w:val="center"/>
        <w:rPr>
          <w:b/>
        </w:rPr>
      </w:pPr>
      <w:r w:rsidRPr="009A70AF">
        <w:rPr>
          <w:b/>
        </w:rPr>
        <w:t>ГАЗОХРОМАТОГРАФИЧЕСКОЕ ОПРЕДЕЛЕНИЕ</w:t>
      </w:r>
    </w:p>
    <w:p w:rsidR="007853DE" w:rsidRDefault="009A70AF" w:rsidP="00DC0527">
      <w:pPr>
        <w:ind w:firstLine="0"/>
        <w:jc w:val="center"/>
        <w:rPr>
          <w:b/>
        </w:rPr>
      </w:pPr>
      <w:r w:rsidRPr="009A70AF">
        <w:rPr>
          <w:b/>
        </w:rPr>
        <w:t>АЦЕТОНА В ВОЗДУХЕ</w:t>
      </w:r>
    </w:p>
    <w:p w:rsidR="00111B5C" w:rsidRPr="00111B5C" w:rsidRDefault="00111B5C" w:rsidP="00111B5C">
      <w:pPr>
        <w:jc w:val="center"/>
        <w:rPr>
          <w:b/>
        </w:rPr>
      </w:pPr>
    </w:p>
    <w:p w:rsidR="009A70AF" w:rsidRPr="008333EC" w:rsidRDefault="009A70AF" w:rsidP="008A548E">
      <w:pPr>
        <w:ind w:firstLine="0"/>
        <w:jc w:val="center"/>
        <w:rPr>
          <w:b/>
          <w:i/>
        </w:rPr>
      </w:pPr>
      <w:r w:rsidRPr="008333EC">
        <w:rPr>
          <w:b/>
          <w:i/>
        </w:rPr>
        <w:t>Малышева</w:t>
      </w:r>
      <w:r w:rsidR="00242CD2" w:rsidRPr="008333EC">
        <w:rPr>
          <w:b/>
          <w:i/>
        </w:rPr>
        <w:t xml:space="preserve"> Анастасия </w:t>
      </w:r>
      <w:r w:rsidR="00242CD2" w:rsidRPr="008333EC">
        <w:rPr>
          <w:b/>
          <w:i/>
          <w:szCs w:val="28"/>
        </w:rPr>
        <w:t>Олеговна</w:t>
      </w:r>
      <w:r w:rsidR="00CB7CBA" w:rsidRPr="008333EC">
        <w:rPr>
          <w:b/>
          <w:i/>
          <w:szCs w:val="28"/>
        </w:rPr>
        <w:t xml:space="preserve"> </w:t>
      </w:r>
      <w:r w:rsidR="00242CD2" w:rsidRPr="008333EC">
        <w:rPr>
          <w:b/>
          <w:szCs w:val="28"/>
          <w:vertAlign w:val="superscript"/>
        </w:rPr>
        <w:t>12</w:t>
      </w:r>
      <w:r w:rsidR="003C5CF4" w:rsidRPr="008333EC">
        <w:rPr>
          <w:szCs w:val="28"/>
        </w:rPr>
        <w:t>,</w:t>
      </w:r>
      <w:r w:rsidR="003C5CF4" w:rsidRPr="008333EC">
        <w:rPr>
          <w:b/>
          <w:i/>
          <w:szCs w:val="28"/>
        </w:rPr>
        <w:t xml:space="preserve"> аспиран</w:t>
      </w:r>
      <w:r w:rsidR="00CF5E70" w:rsidRPr="008333EC">
        <w:rPr>
          <w:b/>
          <w:i/>
          <w:szCs w:val="28"/>
        </w:rPr>
        <w:t>т</w:t>
      </w:r>
      <w:r w:rsidR="008A548E" w:rsidRPr="008333EC">
        <w:rPr>
          <w:b/>
          <w:i/>
          <w:szCs w:val="28"/>
        </w:rPr>
        <w:t xml:space="preserve">; </w:t>
      </w:r>
      <w:r w:rsidR="00717CF1" w:rsidRPr="008333EC">
        <w:rPr>
          <w:b/>
          <w:i/>
        </w:rPr>
        <w:t>Петров</w:t>
      </w:r>
      <w:r w:rsidR="00242CD2" w:rsidRPr="008333EC">
        <w:rPr>
          <w:b/>
          <w:i/>
        </w:rPr>
        <w:t xml:space="preserve"> Иван Иванович</w:t>
      </w:r>
      <w:r w:rsidR="00CB7CBA" w:rsidRPr="008333EC">
        <w:rPr>
          <w:b/>
          <w:i/>
        </w:rPr>
        <w:t xml:space="preserve"> </w:t>
      </w:r>
      <w:r w:rsidR="00242CD2" w:rsidRPr="008333EC">
        <w:rPr>
          <w:b/>
          <w:i/>
          <w:vertAlign w:val="superscript"/>
        </w:rPr>
        <w:t>2</w:t>
      </w:r>
    </w:p>
    <w:p w:rsidR="00CB7CBA" w:rsidRPr="006D442A" w:rsidRDefault="00717CF1" w:rsidP="00CB7CBA">
      <w:pPr>
        <w:ind w:firstLine="0"/>
        <w:jc w:val="center"/>
        <w:rPr>
          <w:color w:val="FF0000"/>
        </w:rPr>
      </w:pPr>
      <w:r w:rsidRPr="00717CF1">
        <w:rPr>
          <w:vertAlign w:val="superscript"/>
        </w:rPr>
        <w:t>1</w:t>
      </w:r>
      <w:r w:rsidR="00CB7CBA">
        <w:rPr>
          <w:vertAlign w:val="superscript"/>
        </w:rPr>
        <w:t xml:space="preserve"> </w:t>
      </w:r>
      <w:r w:rsidR="009A70AF" w:rsidRPr="009A70AF">
        <w:t xml:space="preserve">Институт нефтегазовой геологии и геофизики им. А. А. </w:t>
      </w:r>
      <w:proofErr w:type="spellStart"/>
      <w:r w:rsidR="009A70AF" w:rsidRPr="009A70AF">
        <w:t>Тро</w:t>
      </w:r>
      <w:r w:rsidR="00D866A3">
        <w:t>фимука</w:t>
      </w:r>
      <w:proofErr w:type="spellEnd"/>
      <w:r w:rsidR="00D866A3">
        <w:t xml:space="preserve"> СО РАН, </w:t>
      </w:r>
      <w:r w:rsidR="00D866A3" w:rsidRPr="000955F5">
        <w:t xml:space="preserve">630090, Россия, </w:t>
      </w:r>
      <w:r w:rsidR="009A70AF" w:rsidRPr="000955F5">
        <w:t>г. Новосиб</w:t>
      </w:r>
      <w:r w:rsidR="00D866A3" w:rsidRPr="000955F5">
        <w:t xml:space="preserve">ирск, пр. Академика </w:t>
      </w:r>
      <w:proofErr w:type="spellStart"/>
      <w:r w:rsidR="00D866A3" w:rsidRPr="000955F5">
        <w:t>Коптюга</w:t>
      </w:r>
      <w:proofErr w:type="spellEnd"/>
      <w:r w:rsidR="00D866A3" w:rsidRPr="000955F5">
        <w:t>, 3</w:t>
      </w:r>
    </w:p>
    <w:p w:rsidR="00D866A3" w:rsidRPr="000955F5" w:rsidRDefault="00717CF1" w:rsidP="00CB7CBA">
      <w:pPr>
        <w:ind w:firstLine="0"/>
        <w:jc w:val="center"/>
      </w:pPr>
      <w:r w:rsidRPr="00717CF1">
        <w:rPr>
          <w:vertAlign w:val="superscript"/>
        </w:rPr>
        <w:t>2</w:t>
      </w:r>
      <w:r w:rsidR="00CB7CBA">
        <w:rPr>
          <w:vertAlign w:val="superscript"/>
        </w:rPr>
        <w:t> </w:t>
      </w:r>
      <w:r w:rsidR="009A70AF" w:rsidRPr="009A70AF">
        <w:t xml:space="preserve">Новосибирский государственный технический университет, </w:t>
      </w:r>
      <w:r w:rsidR="009A70AF" w:rsidRPr="000955F5">
        <w:t>630073, Россия, г.</w:t>
      </w:r>
      <w:r w:rsidR="00DC0527" w:rsidRPr="000955F5">
        <w:t> </w:t>
      </w:r>
      <w:r w:rsidR="009A70AF" w:rsidRPr="000955F5">
        <w:t>Новосибирск, пр. Карла Маркса, 20, тел. (913)005-</w:t>
      </w:r>
      <w:r w:rsidR="00D866A3" w:rsidRPr="000955F5">
        <w:t>48-19</w:t>
      </w:r>
    </w:p>
    <w:p w:rsidR="00CF5E70" w:rsidRPr="00242CD2" w:rsidRDefault="00CF5E70" w:rsidP="009B5CBA">
      <w:pPr>
        <w:ind w:firstLine="0"/>
        <w:jc w:val="center"/>
      </w:pPr>
      <w:r w:rsidRPr="008333EC">
        <w:rPr>
          <w:b/>
          <w:i/>
        </w:rPr>
        <w:t>Малышева А</w:t>
      </w:r>
      <w:r w:rsidR="008A548E" w:rsidRPr="008333EC">
        <w:rPr>
          <w:b/>
          <w:i/>
        </w:rPr>
        <w:t>.</w:t>
      </w:r>
      <w:r w:rsidRPr="008333EC">
        <w:rPr>
          <w:b/>
          <w:i/>
        </w:rPr>
        <w:t xml:space="preserve"> </w:t>
      </w:r>
      <w:r w:rsidRPr="008333EC">
        <w:rPr>
          <w:b/>
          <w:i/>
          <w:szCs w:val="28"/>
        </w:rPr>
        <w:t>О</w:t>
      </w:r>
      <w:r w:rsidR="008A548E">
        <w:rPr>
          <w:b/>
          <w:i/>
          <w:szCs w:val="28"/>
        </w:rPr>
        <w:t>.</w:t>
      </w:r>
      <w:r w:rsidRPr="00242CD2">
        <w:rPr>
          <w:szCs w:val="28"/>
        </w:rPr>
        <w:t>,</w:t>
      </w:r>
      <w:r w:rsidR="008A548E">
        <w:rPr>
          <w:szCs w:val="28"/>
          <w:lang w:val="en-US"/>
        </w:rPr>
        <w:t>email</w:t>
      </w:r>
      <w:r w:rsidRPr="00242CD2">
        <w:rPr>
          <w:b/>
          <w:i/>
          <w:szCs w:val="28"/>
        </w:rPr>
        <w:t xml:space="preserve"> </w:t>
      </w:r>
      <w:hyperlink r:id="rId12" w:history="1">
        <w:r w:rsidRPr="009819F2">
          <w:rPr>
            <w:rStyle w:val="a3"/>
            <w:lang w:val="en-US"/>
          </w:rPr>
          <w:t>nastymana</w:t>
        </w:r>
        <w:r w:rsidRPr="009819F2">
          <w:rPr>
            <w:rStyle w:val="a3"/>
          </w:rPr>
          <w:t>@</w:t>
        </w:r>
        <w:r w:rsidRPr="009819F2">
          <w:rPr>
            <w:rStyle w:val="a3"/>
            <w:lang w:val="en-US"/>
          </w:rPr>
          <w:t>yandex</w:t>
        </w:r>
        <w:r w:rsidRPr="009819F2">
          <w:rPr>
            <w:rStyle w:val="a3"/>
          </w:rPr>
          <w:t>.</w:t>
        </w:r>
        <w:r w:rsidRPr="009819F2">
          <w:rPr>
            <w:rStyle w:val="a3"/>
            <w:lang w:val="en-US"/>
          </w:rPr>
          <w:t>ru</w:t>
        </w:r>
      </w:hyperlink>
    </w:p>
    <w:p w:rsidR="00CF5E70" w:rsidRPr="00111B5C" w:rsidRDefault="00CF5E70" w:rsidP="009B5CBA">
      <w:pPr>
        <w:ind w:firstLine="0"/>
        <w:jc w:val="center"/>
        <w:rPr>
          <w:b/>
          <w:i/>
        </w:rPr>
      </w:pPr>
      <w:r w:rsidRPr="008333EC">
        <w:rPr>
          <w:b/>
          <w:i/>
        </w:rPr>
        <w:t>Петров И</w:t>
      </w:r>
      <w:r w:rsidR="008A548E" w:rsidRPr="008333EC">
        <w:rPr>
          <w:b/>
          <w:i/>
        </w:rPr>
        <w:t>.</w:t>
      </w:r>
      <w:r w:rsidRPr="008333EC">
        <w:rPr>
          <w:b/>
          <w:i/>
        </w:rPr>
        <w:t xml:space="preserve"> И</w:t>
      </w:r>
      <w:r w:rsidR="008A548E" w:rsidRPr="008333EC">
        <w:rPr>
          <w:b/>
          <w:i/>
        </w:rPr>
        <w:t>.</w:t>
      </w:r>
      <w:r w:rsidRPr="008333EC">
        <w:rPr>
          <w:i/>
        </w:rPr>
        <w:t>,</w:t>
      </w:r>
      <w:r>
        <w:t xml:space="preserve"> </w:t>
      </w:r>
      <w:r w:rsidR="008A548E" w:rsidRPr="008A548E">
        <w:rPr>
          <w:lang w:val="en-US"/>
        </w:rPr>
        <w:t>e</w:t>
      </w:r>
      <w:r w:rsidR="008A548E" w:rsidRPr="008A548E">
        <w:t>-</w:t>
      </w:r>
      <w:r w:rsidR="008A548E" w:rsidRPr="008A548E">
        <w:rPr>
          <w:lang w:val="en-US"/>
        </w:rPr>
        <w:t>mail</w:t>
      </w:r>
      <w:r w:rsidRPr="00242CD2">
        <w:rPr>
          <w:b/>
          <w:i/>
        </w:rPr>
        <w:t xml:space="preserve"> </w:t>
      </w:r>
      <w:hyperlink r:id="rId13" w:history="1">
        <w:r w:rsidRPr="00533F65">
          <w:rPr>
            <w:rStyle w:val="a3"/>
            <w:lang w:val="en-US"/>
          </w:rPr>
          <w:t>iipetrovtest</w:t>
        </w:r>
        <w:r w:rsidRPr="00533F65">
          <w:rPr>
            <w:rStyle w:val="a3"/>
          </w:rPr>
          <w:t>@</w:t>
        </w:r>
        <w:r w:rsidRPr="00533F65">
          <w:rPr>
            <w:rStyle w:val="a3"/>
            <w:lang w:val="en-US"/>
          </w:rPr>
          <w:t>yandex</w:t>
        </w:r>
        <w:r w:rsidRPr="00533F65">
          <w:rPr>
            <w:rStyle w:val="a3"/>
          </w:rPr>
          <w:t>.</w:t>
        </w:r>
        <w:r w:rsidRPr="00533F65">
          <w:rPr>
            <w:rStyle w:val="a3"/>
            <w:lang w:val="en-US"/>
          </w:rPr>
          <w:t>ru</w:t>
        </w:r>
      </w:hyperlink>
    </w:p>
    <w:p w:rsidR="001742F9" w:rsidRDefault="00CB7CBA" w:rsidP="009B5CBA">
      <w:pPr>
        <w:ind w:firstLine="0"/>
        <w:jc w:val="center"/>
      </w:pPr>
      <w:r w:rsidRPr="00CB7CBA">
        <w:rPr>
          <w:i/>
        </w:rPr>
        <w:t>Адрес для корреспонденции</w:t>
      </w:r>
      <w:r w:rsidRPr="008333EC">
        <w:rPr>
          <w:i/>
        </w:rPr>
        <w:t>:</w:t>
      </w:r>
      <w:r w:rsidRPr="008333EC">
        <w:rPr>
          <w:b/>
          <w:i/>
        </w:rPr>
        <w:t xml:space="preserve"> Малышева Анастасия Олеговна,</w:t>
      </w:r>
      <w:r w:rsidRPr="00CB7CBA">
        <w:t xml:space="preserve"> </w:t>
      </w:r>
      <w:r w:rsidRPr="009A70AF">
        <w:t xml:space="preserve">Новосибирский государственный технический университет, </w:t>
      </w:r>
      <w:r w:rsidRPr="000955F5">
        <w:t>630073, Россия, г. Новосибирск, пр. Карла Маркса, 20, тел. (</w:t>
      </w:r>
      <w:r w:rsidRPr="009A70AF">
        <w:t>913)005-</w:t>
      </w:r>
      <w:r>
        <w:t>48-19</w:t>
      </w:r>
    </w:p>
    <w:p w:rsidR="009B5CBA" w:rsidRDefault="009B5CBA" w:rsidP="009B5CBA">
      <w:pPr>
        <w:ind w:firstLine="0"/>
        <w:jc w:val="center"/>
      </w:pPr>
    </w:p>
    <w:p w:rsidR="009A70AF" w:rsidRPr="00F168B5" w:rsidRDefault="00242CD2" w:rsidP="004A060E">
      <w:pPr>
        <w:jc w:val="both"/>
        <w:rPr>
          <w:b/>
          <w:szCs w:val="28"/>
        </w:rPr>
      </w:pPr>
      <w:r w:rsidRPr="00F168B5">
        <w:rPr>
          <w:b/>
          <w:szCs w:val="28"/>
        </w:rPr>
        <w:t>Аннотация</w:t>
      </w:r>
      <w:r w:rsidR="000955F5">
        <w:rPr>
          <w:b/>
          <w:szCs w:val="28"/>
        </w:rPr>
        <w:t>:</w:t>
      </w:r>
    </w:p>
    <w:p w:rsidR="009A70AF" w:rsidRPr="00F168B5" w:rsidRDefault="009A70AF" w:rsidP="00D866A3">
      <w:pPr>
        <w:rPr>
          <w:b/>
          <w:szCs w:val="28"/>
        </w:rPr>
      </w:pPr>
      <w:r w:rsidRPr="00F168B5">
        <w:rPr>
          <w:b/>
          <w:szCs w:val="28"/>
        </w:rPr>
        <w:t xml:space="preserve"> </w:t>
      </w:r>
    </w:p>
    <w:p w:rsidR="009A70AF" w:rsidRPr="00F168B5" w:rsidRDefault="00242CD2" w:rsidP="004A060E">
      <w:pPr>
        <w:jc w:val="both"/>
        <w:rPr>
          <w:b/>
          <w:szCs w:val="28"/>
        </w:rPr>
      </w:pPr>
      <w:r w:rsidRPr="00F168B5">
        <w:rPr>
          <w:b/>
          <w:szCs w:val="28"/>
        </w:rPr>
        <w:t>Ключевые слова</w:t>
      </w:r>
      <w:r w:rsidR="000955F5">
        <w:rPr>
          <w:b/>
          <w:szCs w:val="28"/>
        </w:rPr>
        <w:t>:</w:t>
      </w:r>
    </w:p>
    <w:p w:rsidR="00F168B5" w:rsidRPr="00F168B5" w:rsidRDefault="00F168B5" w:rsidP="00F168B5">
      <w:pPr>
        <w:jc w:val="center"/>
        <w:rPr>
          <w:szCs w:val="28"/>
        </w:rPr>
      </w:pPr>
      <w:r w:rsidRPr="00F168B5">
        <w:rPr>
          <w:szCs w:val="28"/>
        </w:rPr>
        <w:t>&lt;желательная структура текста представляемого материала &gt;</w:t>
      </w:r>
    </w:p>
    <w:p w:rsidR="00F168B5" w:rsidRPr="00F168B5" w:rsidRDefault="00F168B5" w:rsidP="00F168B5">
      <w:pPr>
        <w:keepNext/>
        <w:widowControl w:val="0"/>
        <w:rPr>
          <w:b/>
          <w:szCs w:val="28"/>
        </w:rPr>
      </w:pPr>
      <w:r w:rsidRPr="00F168B5">
        <w:rPr>
          <w:b/>
          <w:szCs w:val="28"/>
        </w:rPr>
        <w:t>1. Введение</w:t>
      </w:r>
    </w:p>
    <w:p w:rsidR="00F168B5" w:rsidRPr="00F168B5" w:rsidRDefault="00F168B5" w:rsidP="00F168B5">
      <w:pPr>
        <w:keepNext/>
        <w:widowControl w:val="0"/>
        <w:rPr>
          <w:szCs w:val="28"/>
        </w:rPr>
      </w:pPr>
      <w:r w:rsidRPr="00F168B5">
        <w:rPr>
          <w:b/>
          <w:szCs w:val="28"/>
        </w:rPr>
        <w:t>2. Теория</w:t>
      </w:r>
      <w:r w:rsidRPr="00F168B5">
        <w:rPr>
          <w:szCs w:val="28"/>
        </w:rPr>
        <w:t xml:space="preserve">  или </w:t>
      </w:r>
      <w:r w:rsidRPr="00F168B5">
        <w:rPr>
          <w:b/>
          <w:szCs w:val="28"/>
        </w:rPr>
        <w:t xml:space="preserve">методика экспериментального исследования </w:t>
      </w:r>
      <w:r w:rsidRPr="00F168B5">
        <w:rPr>
          <w:szCs w:val="28"/>
        </w:rPr>
        <w:t>или</w:t>
      </w:r>
      <w:r w:rsidRPr="00F168B5">
        <w:rPr>
          <w:b/>
          <w:szCs w:val="28"/>
        </w:rPr>
        <w:t xml:space="preserve"> </w:t>
      </w:r>
      <w:r w:rsidRPr="00F168B5">
        <w:rPr>
          <w:szCs w:val="28"/>
        </w:rPr>
        <w:t xml:space="preserve"> </w:t>
      </w:r>
      <w:r w:rsidRPr="00F168B5">
        <w:rPr>
          <w:b/>
          <w:szCs w:val="28"/>
        </w:rPr>
        <w:t xml:space="preserve">материалы и методы </w:t>
      </w:r>
      <w:r w:rsidRPr="00F168B5">
        <w:rPr>
          <w:szCs w:val="28"/>
        </w:rPr>
        <w:t>и др.</w:t>
      </w:r>
    </w:p>
    <w:p w:rsidR="009A70AF" w:rsidRDefault="009A70AF" w:rsidP="004A060E">
      <w:pPr>
        <w:jc w:val="both"/>
      </w:pPr>
      <w:r>
        <w:t>Особенностью газохроматографического а</w:t>
      </w:r>
      <w:r w:rsidR="00D866A3">
        <w:t xml:space="preserve">нализа является необходимость </w:t>
      </w:r>
      <w:r>
        <w:t>периодической градуировки (калибровки) в процессе измерений [1]…</w:t>
      </w:r>
      <w:r w:rsidR="00F168B5">
        <w:t xml:space="preserve"> Пример оформления рисунка представлен на рис. 1</w:t>
      </w:r>
      <w:r w:rsidR="008A548E">
        <w:t>–2</w:t>
      </w:r>
      <w:r w:rsidR="00F168B5">
        <w:t>.</w:t>
      </w:r>
    </w:p>
    <w:p w:rsidR="009A70AF" w:rsidRDefault="009A70AF" w:rsidP="009A70AF"/>
    <w:p w:rsidR="009A70AF" w:rsidRDefault="009A70AF" w:rsidP="00DC0527">
      <w:pPr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4399019" cy="270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0989" cy="27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0AF" w:rsidRPr="00111B5C" w:rsidRDefault="009A70AF" w:rsidP="00E628C7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Рис. </w:t>
      </w:r>
      <w:r w:rsidR="00B66DE8" w:rsidRPr="00111B5C">
        <w:rPr>
          <w:sz w:val="24"/>
        </w:rPr>
        <w:fldChar w:fldCharType="begin"/>
      </w:r>
      <w:r w:rsidRPr="00111B5C">
        <w:rPr>
          <w:sz w:val="24"/>
        </w:rPr>
        <w:instrText xml:space="preserve"> SEQ Рисунок \* ARABIC </w:instrText>
      </w:r>
      <w:r w:rsidR="00B66DE8" w:rsidRPr="00111B5C">
        <w:rPr>
          <w:sz w:val="24"/>
        </w:rPr>
        <w:fldChar w:fldCharType="separate"/>
      </w:r>
      <w:r w:rsidR="007228B1">
        <w:rPr>
          <w:noProof/>
          <w:sz w:val="24"/>
        </w:rPr>
        <w:t>1</w:t>
      </w:r>
      <w:r w:rsidR="00B66DE8" w:rsidRPr="00111B5C">
        <w:rPr>
          <w:sz w:val="24"/>
        </w:rPr>
        <w:fldChar w:fldCharType="end"/>
      </w:r>
      <w:r w:rsidRPr="00111B5C">
        <w:rPr>
          <w:sz w:val="24"/>
        </w:rPr>
        <w:t xml:space="preserve">. Хроматограф ЭХО-В-ФИД с </w:t>
      </w:r>
      <w:proofErr w:type="spellStart"/>
      <w:r w:rsidRPr="00111B5C">
        <w:rPr>
          <w:sz w:val="24"/>
        </w:rPr>
        <w:t>пробоотборной</w:t>
      </w:r>
      <w:proofErr w:type="spellEnd"/>
      <w:r w:rsidRPr="00111B5C">
        <w:rPr>
          <w:sz w:val="24"/>
        </w:rPr>
        <w:t xml:space="preserve"> приставкой:</w:t>
      </w:r>
    </w:p>
    <w:p w:rsidR="009A70AF" w:rsidRPr="00111B5C" w:rsidRDefault="009A70AF" w:rsidP="00E628C7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1 – хроматограф "ЭХО-В-ФИД"; 2 – </w:t>
      </w:r>
      <w:proofErr w:type="spellStart"/>
      <w:r w:rsidRPr="00111B5C">
        <w:rPr>
          <w:sz w:val="24"/>
        </w:rPr>
        <w:t>пробоотборная</w:t>
      </w:r>
      <w:proofErr w:type="spellEnd"/>
      <w:r w:rsidRPr="00111B5C">
        <w:rPr>
          <w:sz w:val="24"/>
        </w:rPr>
        <w:t xml:space="preserve"> приставка; 3 – блок</w:t>
      </w:r>
    </w:p>
    <w:p w:rsidR="009A70AF" w:rsidRPr="00111B5C" w:rsidRDefault="009A70AF" w:rsidP="00E628C7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обеспечения </w:t>
      </w:r>
      <w:proofErr w:type="spellStart"/>
      <w:r w:rsidRPr="00111B5C">
        <w:rPr>
          <w:sz w:val="24"/>
        </w:rPr>
        <w:t>пробоотборной</w:t>
      </w:r>
      <w:proofErr w:type="spellEnd"/>
      <w:r w:rsidRPr="00111B5C">
        <w:rPr>
          <w:sz w:val="24"/>
        </w:rPr>
        <w:t xml:space="preserve"> приставки; 4 – персональный компьютер</w:t>
      </w:r>
    </w:p>
    <w:p w:rsidR="00BC1A16" w:rsidRDefault="00BC1A16" w:rsidP="009A70AF">
      <w:pPr>
        <w:jc w:val="center"/>
      </w:pPr>
    </w:p>
    <w:p w:rsidR="00BC1A16" w:rsidRDefault="00BC1A16" w:rsidP="00DC0527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78702" cy="19443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172" cy="194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A16" w:rsidRPr="00111B5C" w:rsidRDefault="00BC1A16" w:rsidP="00DC0527">
      <w:pPr>
        <w:ind w:firstLine="0"/>
        <w:jc w:val="center"/>
        <w:rPr>
          <w:sz w:val="24"/>
        </w:rPr>
      </w:pPr>
      <w:r w:rsidRPr="00111B5C">
        <w:rPr>
          <w:sz w:val="24"/>
        </w:rPr>
        <w:t xml:space="preserve">Рис. 2. </w:t>
      </w:r>
      <w:proofErr w:type="spellStart"/>
      <w:r w:rsidRPr="00111B5C">
        <w:rPr>
          <w:sz w:val="24"/>
        </w:rPr>
        <w:t>Хроматограммы</w:t>
      </w:r>
      <w:proofErr w:type="spellEnd"/>
      <w:r w:rsidRPr="00111B5C">
        <w:rPr>
          <w:sz w:val="24"/>
        </w:rPr>
        <w:t xml:space="preserve"> газовой фазы (290 мл) над водой (200 мл),</w:t>
      </w:r>
    </w:p>
    <w:p w:rsidR="00BC1A16" w:rsidRPr="00111B5C" w:rsidRDefault="00BC1A16" w:rsidP="00DC0527">
      <w:pPr>
        <w:ind w:firstLine="0"/>
        <w:jc w:val="center"/>
        <w:rPr>
          <w:sz w:val="24"/>
        </w:rPr>
      </w:pPr>
      <w:proofErr w:type="gramStart"/>
      <w:r w:rsidRPr="00111B5C">
        <w:rPr>
          <w:sz w:val="24"/>
        </w:rPr>
        <w:t>содержащей</w:t>
      </w:r>
      <w:proofErr w:type="gramEnd"/>
      <w:r w:rsidRPr="00111B5C">
        <w:rPr>
          <w:sz w:val="24"/>
        </w:rPr>
        <w:t xml:space="preserve"> 1 мкл ацетона (верхняя), и </w:t>
      </w:r>
      <w:proofErr w:type="spellStart"/>
      <w:r w:rsidRPr="00111B5C">
        <w:rPr>
          <w:sz w:val="24"/>
        </w:rPr>
        <w:t>хроматограммы</w:t>
      </w:r>
      <w:proofErr w:type="spellEnd"/>
    </w:p>
    <w:p w:rsidR="00BC1A16" w:rsidRPr="00111B5C" w:rsidRDefault="00BC1A16" w:rsidP="00DC0527">
      <w:pPr>
        <w:ind w:firstLine="0"/>
        <w:jc w:val="center"/>
        <w:rPr>
          <w:sz w:val="24"/>
        </w:rPr>
      </w:pPr>
      <w:r w:rsidRPr="00111B5C">
        <w:rPr>
          <w:sz w:val="24"/>
        </w:rPr>
        <w:t>выдыхаемого человеком воздуха (</w:t>
      </w:r>
      <w:proofErr w:type="gramStart"/>
      <w:r w:rsidRPr="00111B5C">
        <w:rPr>
          <w:sz w:val="24"/>
        </w:rPr>
        <w:t>нижние</w:t>
      </w:r>
      <w:proofErr w:type="gramEnd"/>
      <w:r w:rsidRPr="00111B5C">
        <w:rPr>
          <w:sz w:val="24"/>
        </w:rPr>
        <w:t>)</w:t>
      </w:r>
    </w:p>
    <w:p w:rsidR="00BC1A16" w:rsidRDefault="00BC1A16" w:rsidP="00BC1A16">
      <w:pPr>
        <w:jc w:val="center"/>
      </w:pPr>
    </w:p>
    <w:p w:rsidR="00BC1A16" w:rsidRDefault="00BC1A16" w:rsidP="00E628C7">
      <w:pPr>
        <w:jc w:val="both"/>
      </w:pPr>
      <w:r>
        <w:t>В области малых концентраций пользуются законом Генри (1) и уравнением материального баланса (2).</w:t>
      </w:r>
    </w:p>
    <w:p w:rsidR="00BC1A16" w:rsidRDefault="00BC1A16" w:rsidP="00BC1A16">
      <w:pPr>
        <w:jc w:val="center"/>
        <w:rPr>
          <w:noProof/>
        </w:rPr>
      </w:pPr>
    </w:p>
    <w:p w:rsidR="00BC1A16" w:rsidRDefault="00B66DE8" w:rsidP="007E6C5D">
      <w:pPr>
        <w:jc w:val="right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=K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×</m:t>
            </m:r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BC1A16" w:rsidRPr="008333EC">
        <w:rPr>
          <w:i/>
        </w:rPr>
        <w:t xml:space="preserve">                                                             </w:t>
      </w:r>
      <w:r w:rsidR="00BC1A16" w:rsidRPr="00DB39A7">
        <w:t>(1)</w:t>
      </w:r>
    </w:p>
    <w:p w:rsidR="00BC1A16" w:rsidRDefault="00BC1A16" w:rsidP="00BC1A16">
      <w:pPr>
        <w:rPr>
          <w:i/>
        </w:rPr>
      </w:pPr>
    </w:p>
    <w:p w:rsidR="00D866A3" w:rsidRDefault="00D866A3" w:rsidP="00D866A3">
      <w:pPr>
        <w:jc w:val="center"/>
      </w:pPr>
    </w:p>
    <w:p w:rsidR="00D866A3" w:rsidRPr="00DB39A7" w:rsidRDefault="00D866A3" w:rsidP="00D866A3">
      <w:pPr>
        <w:jc w:val="right"/>
        <w:rPr>
          <w:szCs w:val="28"/>
        </w:rPr>
      </w:pPr>
      <w:r w:rsidRPr="00DB39A7">
        <w:rPr>
          <w:szCs w:val="28"/>
        </w:rPr>
        <w:t xml:space="preserve">Таблица </w:t>
      </w:r>
      <w:r w:rsidR="00B66DE8" w:rsidRPr="00DB39A7">
        <w:rPr>
          <w:szCs w:val="28"/>
        </w:rPr>
        <w:fldChar w:fldCharType="begin"/>
      </w:r>
      <w:r w:rsidRPr="00DB39A7">
        <w:rPr>
          <w:szCs w:val="28"/>
        </w:rPr>
        <w:instrText xml:space="preserve"> SEQ Таблица \* ARABIC </w:instrText>
      </w:r>
      <w:r w:rsidR="00B66DE8" w:rsidRPr="00DB39A7">
        <w:rPr>
          <w:szCs w:val="28"/>
        </w:rPr>
        <w:fldChar w:fldCharType="separate"/>
      </w:r>
      <w:r w:rsidR="007228B1">
        <w:rPr>
          <w:noProof/>
          <w:szCs w:val="28"/>
        </w:rPr>
        <w:t>1</w:t>
      </w:r>
      <w:r w:rsidR="00B66DE8" w:rsidRPr="00DB39A7">
        <w:rPr>
          <w:szCs w:val="28"/>
        </w:rPr>
        <w:fldChar w:fldCharType="end"/>
      </w:r>
    </w:p>
    <w:p w:rsidR="00D866A3" w:rsidRPr="00D866A3" w:rsidRDefault="00CF309C" w:rsidP="00CF309C">
      <w:pPr>
        <w:ind w:firstLine="0"/>
        <w:jc w:val="center"/>
      </w:pPr>
      <w:r>
        <w:rPr>
          <w:szCs w:val="28"/>
        </w:rPr>
        <w:t>Пример оформления таблицы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1933"/>
        <w:gridCol w:w="1611"/>
        <w:gridCol w:w="1985"/>
        <w:gridCol w:w="1984"/>
        <w:gridCol w:w="2126"/>
      </w:tblGrid>
      <w:tr w:rsidR="00BC1A16" w:rsidTr="004A060E">
        <w:trPr>
          <w:trHeight w:val="902"/>
        </w:trPr>
        <w:tc>
          <w:tcPr>
            <w:tcW w:w="1933" w:type="dxa"/>
          </w:tcPr>
          <w:p w:rsidR="00BC1A16" w:rsidRPr="00BC1A16" w:rsidRDefault="00BC1A16" w:rsidP="00111B5C">
            <w:pPr>
              <w:ind w:firstLine="0"/>
            </w:pPr>
            <w:r w:rsidRPr="00BC1A16">
              <w:t>Концентрация</w:t>
            </w:r>
          </w:p>
          <w:p w:rsidR="00BC1A16" w:rsidRPr="00BC1A16" w:rsidRDefault="00BC1A16" w:rsidP="00111B5C"/>
        </w:tc>
        <w:tc>
          <w:tcPr>
            <w:tcW w:w="1611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 xml:space="preserve">Время, </w:t>
            </w:r>
            <w:proofErr w:type="gramStart"/>
            <w:r w:rsidRPr="00BC1A16">
              <w:t>с</w:t>
            </w:r>
            <w:proofErr w:type="gramEnd"/>
          </w:p>
          <w:p w:rsidR="00BC1A16" w:rsidRPr="00BC1A16" w:rsidRDefault="00BC1A16" w:rsidP="00F7635B">
            <w:pPr>
              <w:jc w:val="center"/>
            </w:pPr>
          </w:p>
        </w:tc>
        <w:tc>
          <w:tcPr>
            <w:tcW w:w="1985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Средняя</w:t>
            </w:r>
          </w:p>
          <w:p w:rsidR="00BC1A16" w:rsidRPr="00BC1A16" w:rsidRDefault="00BC1A16" w:rsidP="00F7635B">
            <w:pPr>
              <w:ind w:firstLine="0"/>
              <w:jc w:val="center"/>
            </w:pPr>
            <w:r w:rsidRPr="00BC1A16">
              <w:t xml:space="preserve">высота пика, </w:t>
            </w:r>
            <w:proofErr w:type="gramStart"/>
            <w:r w:rsidRPr="00BC1A16">
              <w:t>В</w:t>
            </w:r>
            <w:proofErr w:type="gramEnd"/>
          </w:p>
        </w:tc>
        <w:tc>
          <w:tcPr>
            <w:tcW w:w="1984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Средняя</w:t>
            </w:r>
          </w:p>
          <w:p w:rsidR="00BC1A16" w:rsidRPr="00BC1A16" w:rsidRDefault="00BC1A16" w:rsidP="00F7635B">
            <w:pPr>
              <w:ind w:firstLine="0"/>
              <w:jc w:val="center"/>
            </w:pPr>
            <w:r w:rsidRPr="00BC1A16">
              <w:t xml:space="preserve">площадь, </w:t>
            </w:r>
            <w:proofErr w:type="gramStart"/>
            <w:r w:rsidRPr="00BC1A16">
              <w:t>В</w:t>
            </w:r>
            <w:proofErr w:type="gramEnd"/>
            <w:r w:rsidR="008333EC" w:rsidRPr="008333EC">
              <w:t>∙</w:t>
            </w:r>
            <w:r w:rsidRPr="00BC1A16">
              <w:t>с</w:t>
            </w:r>
          </w:p>
          <w:p w:rsidR="00BC1A16" w:rsidRPr="00BC1A16" w:rsidRDefault="00BC1A16" w:rsidP="00F7635B">
            <w:pPr>
              <w:jc w:val="center"/>
            </w:pPr>
          </w:p>
        </w:tc>
        <w:tc>
          <w:tcPr>
            <w:tcW w:w="2126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Концентрация,</w:t>
            </w:r>
          </w:p>
          <w:p w:rsidR="00BC1A16" w:rsidRPr="00BC1A16" w:rsidRDefault="00BC1A16" w:rsidP="00F7635B">
            <w:pPr>
              <w:ind w:firstLine="0"/>
              <w:jc w:val="center"/>
            </w:pPr>
            <w:r w:rsidRPr="00341FFA">
              <w:t>10</w:t>
            </w:r>
            <w:r w:rsidRPr="00341FFA">
              <w:rPr>
                <w:vertAlign w:val="superscript"/>
              </w:rPr>
              <w:t>-6</w:t>
            </w:r>
            <w:r w:rsidR="00620195" w:rsidRPr="00341FFA">
              <w:t xml:space="preserve"> </w:t>
            </w:r>
            <w:r w:rsidRPr="00341FFA">
              <w:t>мг/см</w:t>
            </w:r>
            <w:r w:rsidRPr="00341FFA">
              <w:rPr>
                <w:vertAlign w:val="superscript"/>
              </w:rPr>
              <w:t>3</w:t>
            </w:r>
          </w:p>
          <w:p w:rsidR="00BC1A16" w:rsidRPr="00BC1A16" w:rsidRDefault="00BC1A16" w:rsidP="00F7635B">
            <w:pPr>
              <w:jc w:val="center"/>
            </w:pPr>
          </w:p>
        </w:tc>
      </w:tr>
      <w:tr w:rsidR="00BC1A16" w:rsidTr="004A060E">
        <w:trPr>
          <w:trHeight w:val="373"/>
        </w:trPr>
        <w:tc>
          <w:tcPr>
            <w:tcW w:w="1933" w:type="dxa"/>
          </w:tcPr>
          <w:p w:rsidR="00BC1A16" w:rsidRPr="00BC1A16" w:rsidRDefault="00BC1A16" w:rsidP="00111B5C">
            <w:pPr>
              <w:ind w:firstLine="0"/>
            </w:pPr>
            <w:r w:rsidRPr="00BC1A16">
              <w:t xml:space="preserve">Калибровка </w:t>
            </w:r>
          </w:p>
          <w:p w:rsidR="00BC1A16" w:rsidRPr="00BC1A16" w:rsidRDefault="00BC1A16" w:rsidP="00BC1A16"/>
        </w:tc>
        <w:tc>
          <w:tcPr>
            <w:tcW w:w="1611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22,48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  <w:tc>
          <w:tcPr>
            <w:tcW w:w="1985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64,95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  <w:tc>
          <w:tcPr>
            <w:tcW w:w="1984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160,52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  <w:tc>
          <w:tcPr>
            <w:tcW w:w="2126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5,25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</w:tr>
      <w:tr w:rsidR="00BC1A16" w:rsidTr="004A060E">
        <w:trPr>
          <w:trHeight w:val="423"/>
        </w:trPr>
        <w:tc>
          <w:tcPr>
            <w:tcW w:w="1933" w:type="dxa"/>
          </w:tcPr>
          <w:p w:rsidR="00BC1A16" w:rsidRDefault="00D866A3" w:rsidP="00111B5C">
            <w:pPr>
              <w:ind w:firstLine="0"/>
            </w:pPr>
            <w:r>
              <w:t xml:space="preserve">Выдох </w:t>
            </w:r>
          </w:p>
          <w:p w:rsidR="00D866A3" w:rsidRPr="00BC1A16" w:rsidRDefault="00D866A3" w:rsidP="00BC1A16"/>
        </w:tc>
        <w:tc>
          <w:tcPr>
            <w:tcW w:w="1611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22,62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  <w:tc>
          <w:tcPr>
            <w:tcW w:w="1985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14,14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  <w:tc>
          <w:tcPr>
            <w:tcW w:w="1984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35,65</w:t>
            </w:r>
          </w:p>
          <w:p w:rsidR="00BC1A16" w:rsidRPr="00BC1A16" w:rsidRDefault="00BC1A16" w:rsidP="00F7635B">
            <w:pPr>
              <w:ind w:firstLine="0"/>
              <w:jc w:val="center"/>
            </w:pPr>
          </w:p>
        </w:tc>
        <w:tc>
          <w:tcPr>
            <w:tcW w:w="2126" w:type="dxa"/>
          </w:tcPr>
          <w:p w:rsidR="00BC1A16" w:rsidRPr="00BC1A16" w:rsidRDefault="00BC1A16" w:rsidP="00F7635B">
            <w:pPr>
              <w:ind w:firstLine="0"/>
              <w:jc w:val="center"/>
            </w:pPr>
            <w:r w:rsidRPr="00BC1A16">
              <w:t>1,2</w:t>
            </w:r>
          </w:p>
        </w:tc>
      </w:tr>
    </w:tbl>
    <w:p w:rsidR="00F168B5" w:rsidRPr="00F168B5" w:rsidRDefault="00F168B5" w:rsidP="00F168B5">
      <w:pPr>
        <w:rPr>
          <w:b/>
        </w:rPr>
      </w:pPr>
      <w:r w:rsidRPr="00F168B5">
        <w:rPr>
          <w:b/>
        </w:rPr>
        <w:t>3. Результаты и обсуждение</w:t>
      </w:r>
    </w:p>
    <w:p w:rsidR="00F168B5" w:rsidRDefault="00F168B5" w:rsidP="00F168B5">
      <w:pPr>
        <w:rPr>
          <w:b/>
        </w:rPr>
      </w:pPr>
      <w:r w:rsidRPr="00F168B5">
        <w:rPr>
          <w:b/>
        </w:rPr>
        <w:t>4. Выводы</w:t>
      </w:r>
    </w:p>
    <w:p w:rsidR="00AF0231" w:rsidRPr="00F168B5" w:rsidRDefault="00AF0231" w:rsidP="00F168B5">
      <w:pPr>
        <w:rPr>
          <w:b/>
        </w:rPr>
      </w:pPr>
    </w:p>
    <w:p w:rsidR="00D866A3" w:rsidRPr="00AF0231" w:rsidRDefault="00AF0231" w:rsidP="00AF0231">
      <w:pPr>
        <w:ind w:firstLine="0"/>
        <w:rPr>
          <w:b/>
          <w:i/>
        </w:rPr>
      </w:pPr>
      <w:r w:rsidRPr="00AF0231">
        <w:rPr>
          <w:b/>
          <w:i/>
        </w:rPr>
        <w:t>Библиографический список</w:t>
      </w:r>
      <w:r>
        <w:rPr>
          <w:b/>
          <w:i/>
        </w:rPr>
        <w:t>:</w:t>
      </w:r>
    </w:p>
    <w:p w:rsidR="00D866A3" w:rsidRDefault="00D866A3" w:rsidP="00E628C7">
      <w:pPr>
        <w:pStyle w:val="af"/>
        <w:numPr>
          <w:ilvl w:val="0"/>
          <w:numId w:val="13"/>
        </w:numPr>
        <w:ind w:left="0" w:firstLine="709"/>
        <w:jc w:val="both"/>
      </w:pPr>
      <w:r w:rsidRPr="00D866A3">
        <w:t xml:space="preserve">Яшин Я. И., Яшин Е. Я., Яшин А. Я. Газовая хроматография. – М.: </w:t>
      </w:r>
      <w:proofErr w:type="spellStart"/>
      <w:r w:rsidRPr="00D866A3">
        <w:t>ТрансЛит</w:t>
      </w:r>
      <w:proofErr w:type="spellEnd"/>
      <w:r w:rsidRPr="00D866A3">
        <w:t xml:space="preserve">, 2009. – </w:t>
      </w:r>
      <w:r>
        <w:t xml:space="preserve">528 с. </w:t>
      </w:r>
    </w:p>
    <w:p w:rsidR="00D866A3" w:rsidRPr="00D866A3" w:rsidRDefault="00D866A3" w:rsidP="00E628C7">
      <w:pPr>
        <w:pStyle w:val="af"/>
        <w:numPr>
          <w:ilvl w:val="0"/>
          <w:numId w:val="13"/>
        </w:numPr>
        <w:ind w:left="0" w:firstLine="709"/>
        <w:jc w:val="both"/>
      </w:pPr>
      <w:r w:rsidRPr="00D866A3">
        <w:t xml:space="preserve">Содержание легких углеводородов в выдыхаемом воздухе в зависимости от факторов риска метаболических нарушений / В. Ю. Куликов, Л. А. </w:t>
      </w:r>
      <w:proofErr w:type="spellStart"/>
      <w:r w:rsidRPr="00D866A3">
        <w:t>Руят</w:t>
      </w:r>
      <w:r w:rsidR="00111B5C">
        <w:t>кина</w:t>
      </w:r>
      <w:proofErr w:type="spellEnd"/>
      <w:r w:rsidR="00111B5C">
        <w:t>, М. Ю. Сорокин, Е. С. Шаба</w:t>
      </w:r>
      <w:r w:rsidRPr="00D866A3">
        <w:t xml:space="preserve">нова, М. Н. </w:t>
      </w:r>
      <w:proofErr w:type="spellStart"/>
      <w:r w:rsidRPr="00D866A3">
        <w:t>Балдин</w:t>
      </w:r>
      <w:proofErr w:type="spellEnd"/>
      <w:r w:rsidRPr="00D866A3">
        <w:t xml:space="preserve">, В. М. </w:t>
      </w:r>
      <w:proofErr w:type="spellStart"/>
      <w:r w:rsidRPr="00D866A3">
        <w:t>Грузнов</w:t>
      </w:r>
      <w:proofErr w:type="spellEnd"/>
      <w:r w:rsidRPr="00D866A3">
        <w:t xml:space="preserve">, А. П. Ефименко, Д. В. Петровский, Е. П. Шнайдер, М. П. Мошкин // Физиология человека. – 2011. – Т. 37, № 3. – С. 70–75. </w:t>
      </w:r>
    </w:p>
    <w:p w:rsidR="00D866A3" w:rsidRPr="00D866A3" w:rsidRDefault="00111B5C" w:rsidP="00E628C7">
      <w:pPr>
        <w:pStyle w:val="af"/>
        <w:numPr>
          <w:ilvl w:val="0"/>
          <w:numId w:val="13"/>
        </w:numPr>
        <w:ind w:left="0" w:firstLine="709"/>
        <w:jc w:val="both"/>
      </w:pPr>
      <w:proofErr w:type="gramStart"/>
      <w:r>
        <w:t>Взаимо</w:t>
      </w:r>
      <w:r w:rsidR="00D866A3" w:rsidRPr="00D866A3">
        <w:t xml:space="preserve">связь между содержанием в выдыхаемом воздухе ацетона и особенностями метаболических нарушений у больных сахарным диабетом первого и второго типов [Электронный ресурс] </w:t>
      </w:r>
      <w:r w:rsidR="00B70E01" w:rsidRPr="00D866A3">
        <w:t xml:space="preserve">/ В. Ю. Куликов, Л. А. </w:t>
      </w:r>
      <w:proofErr w:type="spellStart"/>
      <w:r w:rsidR="00B70E01" w:rsidRPr="00D866A3">
        <w:t>Руят</w:t>
      </w:r>
      <w:r w:rsidR="00B70E01">
        <w:t>кина</w:t>
      </w:r>
      <w:proofErr w:type="spellEnd"/>
      <w:r w:rsidR="00B70E01">
        <w:t>, М. Ю. Сорокин, Е. С. Шаба</w:t>
      </w:r>
      <w:r w:rsidR="00B70E01" w:rsidRPr="00D866A3">
        <w:t xml:space="preserve">нова, М. Н. </w:t>
      </w:r>
      <w:proofErr w:type="spellStart"/>
      <w:r w:rsidR="00B70E01" w:rsidRPr="00D866A3">
        <w:t>Балдин</w:t>
      </w:r>
      <w:proofErr w:type="spellEnd"/>
      <w:r w:rsidR="00B70E01" w:rsidRPr="00D866A3">
        <w:t xml:space="preserve">, В. М. </w:t>
      </w:r>
      <w:proofErr w:type="spellStart"/>
      <w:r w:rsidR="00B70E01" w:rsidRPr="00D866A3">
        <w:t>Грузнов</w:t>
      </w:r>
      <w:proofErr w:type="spellEnd"/>
      <w:r w:rsidR="00B70E01" w:rsidRPr="00D866A3">
        <w:t xml:space="preserve">, А. П. Ефименко, Д. В. Петровский, Е. П. Шнайдер, М. П. Мошкин </w:t>
      </w:r>
      <w:r w:rsidR="00D866A3" w:rsidRPr="00D866A3">
        <w:t>// Медицина и образование в Сибири</w:t>
      </w:r>
      <w:r>
        <w:t xml:space="preserve">: </w:t>
      </w:r>
      <w:r>
        <w:lastRenderedPageBreak/>
        <w:t>электронный научный журнал. –2011</w:t>
      </w:r>
      <w:proofErr w:type="gramEnd"/>
      <w:r>
        <w:t xml:space="preserve">. – № 1. – Режим </w:t>
      </w:r>
      <w:r w:rsidR="00D866A3" w:rsidRPr="00D866A3">
        <w:t xml:space="preserve">доступа: http://ngmu.ru/cozo/mos/article/text_full.php?id=468 </w:t>
      </w:r>
    </w:p>
    <w:p w:rsidR="00054D51" w:rsidRDefault="00054D51" w:rsidP="003E3BD3">
      <w:pPr>
        <w:pStyle w:val="af"/>
        <w:ind w:left="709" w:firstLine="0"/>
        <w:jc w:val="both"/>
        <w:rPr>
          <w:b/>
          <w:szCs w:val="28"/>
        </w:rPr>
      </w:pPr>
    </w:p>
    <w:p w:rsidR="003E3BD3" w:rsidRPr="0033227B" w:rsidRDefault="003E3BD3" w:rsidP="003E3BD3">
      <w:pPr>
        <w:pStyle w:val="af"/>
        <w:ind w:left="709" w:firstLine="0"/>
        <w:jc w:val="both"/>
      </w:pPr>
      <w:r w:rsidRPr="0033227B">
        <w:rPr>
          <w:b/>
          <w:szCs w:val="28"/>
        </w:rPr>
        <w:t>Англоязычный блок статьи</w:t>
      </w:r>
    </w:p>
    <w:sectPr w:rsidR="003E3BD3" w:rsidRPr="0033227B" w:rsidSect="00054D5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0D" w:rsidRDefault="0086310D" w:rsidP="00800966">
      <w:r>
        <w:separator/>
      </w:r>
    </w:p>
  </w:endnote>
  <w:endnote w:type="continuationSeparator" w:id="0">
    <w:p w:rsidR="0086310D" w:rsidRDefault="0086310D" w:rsidP="0080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754532"/>
      <w:docPartObj>
        <w:docPartGallery w:val="Page Numbers (Bottom of Page)"/>
        <w:docPartUnique/>
      </w:docPartObj>
    </w:sdtPr>
    <w:sdtContent>
      <w:p w:rsidR="00800966" w:rsidRDefault="00B66DE8">
        <w:pPr>
          <w:pStyle w:val="af6"/>
          <w:jc w:val="center"/>
        </w:pPr>
        <w:fldSimple w:instr=" PAGE   \* MERGEFORMAT ">
          <w:r w:rsidR="004E0315">
            <w:rPr>
              <w:noProof/>
            </w:rPr>
            <w:t>10</w:t>
          </w:r>
        </w:fldSimple>
      </w:p>
    </w:sdtContent>
  </w:sdt>
  <w:p w:rsidR="00800966" w:rsidRDefault="0080096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0D" w:rsidRDefault="0086310D" w:rsidP="00800966">
      <w:r>
        <w:separator/>
      </w:r>
    </w:p>
  </w:footnote>
  <w:footnote w:type="continuationSeparator" w:id="0">
    <w:p w:rsidR="0086310D" w:rsidRDefault="0086310D" w:rsidP="00800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2D7"/>
    <w:multiLevelType w:val="multilevel"/>
    <w:tmpl w:val="A404B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C0C4C21"/>
    <w:multiLevelType w:val="multilevel"/>
    <w:tmpl w:val="B3F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44528"/>
    <w:multiLevelType w:val="multilevel"/>
    <w:tmpl w:val="8A42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D5F27"/>
    <w:multiLevelType w:val="multilevel"/>
    <w:tmpl w:val="68FACF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20224D9"/>
    <w:multiLevelType w:val="hybridMultilevel"/>
    <w:tmpl w:val="0C4E8330"/>
    <w:lvl w:ilvl="0" w:tplc="658AF4DC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81BE5"/>
    <w:multiLevelType w:val="hybridMultilevel"/>
    <w:tmpl w:val="07EA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80035"/>
    <w:multiLevelType w:val="hybridMultilevel"/>
    <w:tmpl w:val="7CD0B582"/>
    <w:lvl w:ilvl="0" w:tplc="077EBF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89798A"/>
    <w:multiLevelType w:val="hybridMultilevel"/>
    <w:tmpl w:val="014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3C64D2"/>
    <w:multiLevelType w:val="hybridMultilevel"/>
    <w:tmpl w:val="BB344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B8278F"/>
    <w:multiLevelType w:val="hybridMultilevel"/>
    <w:tmpl w:val="A5CC1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3F662C"/>
    <w:multiLevelType w:val="hybridMultilevel"/>
    <w:tmpl w:val="D1AE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C6A56"/>
    <w:multiLevelType w:val="hybridMultilevel"/>
    <w:tmpl w:val="0C4E8330"/>
    <w:lvl w:ilvl="0" w:tplc="658AF4DC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7A795A"/>
    <w:multiLevelType w:val="hybridMultilevel"/>
    <w:tmpl w:val="29F4D962"/>
    <w:lvl w:ilvl="0" w:tplc="47E0C5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5A4CE3"/>
    <w:multiLevelType w:val="hybridMultilevel"/>
    <w:tmpl w:val="B8227DE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66006276"/>
    <w:multiLevelType w:val="multilevel"/>
    <w:tmpl w:val="9D3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3C7AB8"/>
    <w:multiLevelType w:val="multilevel"/>
    <w:tmpl w:val="87B25E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D4D7E59"/>
    <w:multiLevelType w:val="hybridMultilevel"/>
    <w:tmpl w:val="7BC0192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6D60544E"/>
    <w:multiLevelType w:val="hybridMultilevel"/>
    <w:tmpl w:val="FA9E43F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A1713F7"/>
    <w:multiLevelType w:val="hybridMultilevel"/>
    <w:tmpl w:val="1AE04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7E973327"/>
    <w:multiLevelType w:val="hybridMultilevel"/>
    <w:tmpl w:val="0C4E8330"/>
    <w:lvl w:ilvl="0" w:tplc="658AF4DC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16"/>
  </w:num>
  <w:num w:numId="6">
    <w:abstractNumId w:val="1"/>
  </w:num>
  <w:num w:numId="7">
    <w:abstractNumId w:val="2"/>
  </w:num>
  <w:num w:numId="8">
    <w:abstractNumId w:val="19"/>
  </w:num>
  <w:num w:numId="9">
    <w:abstractNumId w:val="6"/>
  </w:num>
  <w:num w:numId="10">
    <w:abstractNumId w:val="0"/>
  </w:num>
  <w:num w:numId="11">
    <w:abstractNumId w:val="18"/>
  </w:num>
  <w:num w:numId="12">
    <w:abstractNumId w:val="17"/>
  </w:num>
  <w:num w:numId="13">
    <w:abstractNumId w:val="5"/>
  </w:num>
  <w:num w:numId="14">
    <w:abstractNumId w:val="13"/>
  </w:num>
  <w:num w:numId="15">
    <w:abstractNumId w:val="10"/>
  </w:num>
  <w:num w:numId="16">
    <w:abstractNumId w:val="14"/>
  </w:num>
  <w:num w:numId="17">
    <w:abstractNumId w:val="4"/>
  </w:num>
  <w:num w:numId="18">
    <w:abstractNumId w:val="11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F6B16"/>
    <w:rsid w:val="00010174"/>
    <w:rsid w:val="00017A0B"/>
    <w:rsid w:val="000414A1"/>
    <w:rsid w:val="0004755A"/>
    <w:rsid w:val="00053B73"/>
    <w:rsid w:val="00054D51"/>
    <w:rsid w:val="00063981"/>
    <w:rsid w:val="00071BFF"/>
    <w:rsid w:val="000745D8"/>
    <w:rsid w:val="000845B8"/>
    <w:rsid w:val="000878F2"/>
    <w:rsid w:val="0009044E"/>
    <w:rsid w:val="00091B04"/>
    <w:rsid w:val="000955F5"/>
    <w:rsid w:val="000A6829"/>
    <w:rsid w:val="000B0CFA"/>
    <w:rsid w:val="000B20D5"/>
    <w:rsid w:val="000C27C4"/>
    <w:rsid w:val="000D325A"/>
    <w:rsid w:val="000D3AA0"/>
    <w:rsid w:val="000D53DE"/>
    <w:rsid w:val="00101A2E"/>
    <w:rsid w:val="00110121"/>
    <w:rsid w:val="00110165"/>
    <w:rsid w:val="00111B5C"/>
    <w:rsid w:val="0012159C"/>
    <w:rsid w:val="00121BD0"/>
    <w:rsid w:val="001220CE"/>
    <w:rsid w:val="001244C1"/>
    <w:rsid w:val="00132EDA"/>
    <w:rsid w:val="0013622B"/>
    <w:rsid w:val="00143639"/>
    <w:rsid w:val="0014368B"/>
    <w:rsid w:val="001456BD"/>
    <w:rsid w:val="00153668"/>
    <w:rsid w:val="001536D7"/>
    <w:rsid w:val="00170CB3"/>
    <w:rsid w:val="001716ED"/>
    <w:rsid w:val="001742F9"/>
    <w:rsid w:val="00183E92"/>
    <w:rsid w:val="0018629C"/>
    <w:rsid w:val="001957DD"/>
    <w:rsid w:val="001B5FFE"/>
    <w:rsid w:val="001C09C4"/>
    <w:rsid w:val="001D2D0E"/>
    <w:rsid w:val="001D6148"/>
    <w:rsid w:val="001E1E7B"/>
    <w:rsid w:val="001F1C71"/>
    <w:rsid w:val="001F4DD4"/>
    <w:rsid w:val="001F6788"/>
    <w:rsid w:val="001F6B16"/>
    <w:rsid w:val="001F710E"/>
    <w:rsid w:val="00201C74"/>
    <w:rsid w:val="00212F8E"/>
    <w:rsid w:val="00213E80"/>
    <w:rsid w:val="00214066"/>
    <w:rsid w:val="0021469B"/>
    <w:rsid w:val="00215421"/>
    <w:rsid w:val="00232265"/>
    <w:rsid w:val="0023271F"/>
    <w:rsid w:val="00241851"/>
    <w:rsid w:val="00241C31"/>
    <w:rsid w:val="00242CD2"/>
    <w:rsid w:val="002533CC"/>
    <w:rsid w:val="0027101B"/>
    <w:rsid w:val="002727B2"/>
    <w:rsid w:val="002833FF"/>
    <w:rsid w:val="00296412"/>
    <w:rsid w:val="002A0E55"/>
    <w:rsid w:val="002A26F5"/>
    <w:rsid w:val="002A3239"/>
    <w:rsid w:val="002A5269"/>
    <w:rsid w:val="002B2A89"/>
    <w:rsid w:val="002B2B0B"/>
    <w:rsid w:val="002D6306"/>
    <w:rsid w:val="002E775A"/>
    <w:rsid w:val="00305F65"/>
    <w:rsid w:val="0030793C"/>
    <w:rsid w:val="00316DD1"/>
    <w:rsid w:val="00321412"/>
    <w:rsid w:val="0032192A"/>
    <w:rsid w:val="00325027"/>
    <w:rsid w:val="00325A5E"/>
    <w:rsid w:val="0032670E"/>
    <w:rsid w:val="0033227B"/>
    <w:rsid w:val="0033234E"/>
    <w:rsid w:val="0033786E"/>
    <w:rsid w:val="00341FFA"/>
    <w:rsid w:val="0034645E"/>
    <w:rsid w:val="0034766F"/>
    <w:rsid w:val="00350D38"/>
    <w:rsid w:val="003635DC"/>
    <w:rsid w:val="00370A36"/>
    <w:rsid w:val="003808DC"/>
    <w:rsid w:val="003864DC"/>
    <w:rsid w:val="003A3942"/>
    <w:rsid w:val="003A6F35"/>
    <w:rsid w:val="003B196F"/>
    <w:rsid w:val="003C5CF4"/>
    <w:rsid w:val="003D3C8E"/>
    <w:rsid w:val="003D5C7E"/>
    <w:rsid w:val="003D7F1C"/>
    <w:rsid w:val="003E2DBA"/>
    <w:rsid w:val="003E3BD3"/>
    <w:rsid w:val="003E5828"/>
    <w:rsid w:val="003F6E94"/>
    <w:rsid w:val="00400871"/>
    <w:rsid w:val="0041484E"/>
    <w:rsid w:val="00422C7A"/>
    <w:rsid w:val="00433F24"/>
    <w:rsid w:val="00434735"/>
    <w:rsid w:val="00444081"/>
    <w:rsid w:val="00460342"/>
    <w:rsid w:val="00463B4C"/>
    <w:rsid w:val="00465D75"/>
    <w:rsid w:val="00476532"/>
    <w:rsid w:val="004837E3"/>
    <w:rsid w:val="004867F9"/>
    <w:rsid w:val="004A060E"/>
    <w:rsid w:val="004A4F1D"/>
    <w:rsid w:val="004A5975"/>
    <w:rsid w:val="004B05B3"/>
    <w:rsid w:val="004B3A1A"/>
    <w:rsid w:val="004B6132"/>
    <w:rsid w:val="004B734D"/>
    <w:rsid w:val="004E0315"/>
    <w:rsid w:val="004E3301"/>
    <w:rsid w:val="004E4E5F"/>
    <w:rsid w:val="004E4EAC"/>
    <w:rsid w:val="00501A0B"/>
    <w:rsid w:val="00504B27"/>
    <w:rsid w:val="0051062F"/>
    <w:rsid w:val="00517FD2"/>
    <w:rsid w:val="00521902"/>
    <w:rsid w:val="00523D65"/>
    <w:rsid w:val="00531D03"/>
    <w:rsid w:val="00537313"/>
    <w:rsid w:val="00543DE1"/>
    <w:rsid w:val="005448F8"/>
    <w:rsid w:val="0056178E"/>
    <w:rsid w:val="005657A2"/>
    <w:rsid w:val="005720C0"/>
    <w:rsid w:val="00590F09"/>
    <w:rsid w:val="00591001"/>
    <w:rsid w:val="00593F77"/>
    <w:rsid w:val="005A0A1D"/>
    <w:rsid w:val="005A30E4"/>
    <w:rsid w:val="005A625F"/>
    <w:rsid w:val="005C02FC"/>
    <w:rsid w:val="005C0445"/>
    <w:rsid w:val="005C0F83"/>
    <w:rsid w:val="005C1ECD"/>
    <w:rsid w:val="005F1518"/>
    <w:rsid w:val="005F177D"/>
    <w:rsid w:val="00612E58"/>
    <w:rsid w:val="00617A0D"/>
    <w:rsid w:val="00617E46"/>
    <w:rsid w:val="00620195"/>
    <w:rsid w:val="00622950"/>
    <w:rsid w:val="006318E2"/>
    <w:rsid w:val="0064694D"/>
    <w:rsid w:val="006551B2"/>
    <w:rsid w:val="006573B6"/>
    <w:rsid w:val="00663155"/>
    <w:rsid w:val="00663579"/>
    <w:rsid w:val="00681161"/>
    <w:rsid w:val="00686D39"/>
    <w:rsid w:val="006931EF"/>
    <w:rsid w:val="006943C7"/>
    <w:rsid w:val="006D048D"/>
    <w:rsid w:val="006D442A"/>
    <w:rsid w:val="006E7FB4"/>
    <w:rsid w:val="006F5E96"/>
    <w:rsid w:val="00717CF1"/>
    <w:rsid w:val="007228B1"/>
    <w:rsid w:val="00737957"/>
    <w:rsid w:val="00764B6F"/>
    <w:rsid w:val="00774454"/>
    <w:rsid w:val="0077538B"/>
    <w:rsid w:val="00775A80"/>
    <w:rsid w:val="00776A7A"/>
    <w:rsid w:val="007853DE"/>
    <w:rsid w:val="00792D62"/>
    <w:rsid w:val="007A177E"/>
    <w:rsid w:val="007A5000"/>
    <w:rsid w:val="007A777F"/>
    <w:rsid w:val="007C4353"/>
    <w:rsid w:val="007C73C3"/>
    <w:rsid w:val="007D1C88"/>
    <w:rsid w:val="007E5816"/>
    <w:rsid w:val="007E6C5D"/>
    <w:rsid w:val="00800966"/>
    <w:rsid w:val="00820944"/>
    <w:rsid w:val="0082336F"/>
    <w:rsid w:val="008333EC"/>
    <w:rsid w:val="00850D3C"/>
    <w:rsid w:val="00855F28"/>
    <w:rsid w:val="0086310D"/>
    <w:rsid w:val="008672B6"/>
    <w:rsid w:val="00870879"/>
    <w:rsid w:val="00873049"/>
    <w:rsid w:val="008741C6"/>
    <w:rsid w:val="00884FA3"/>
    <w:rsid w:val="008953DB"/>
    <w:rsid w:val="00897AB2"/>
    <w:rsid w:val="008A0C70"/>
    <w:rsid w:val="008A548E"/>
    <w:rsid w:val="008A56CB"/>
    <w:rsid w:val="008A7214"/>
    <w:rsid w:val="008C75A7"/>
    <w:rsid w:val="008E3F1F"/>
    <w:rsid w:val="008E4A8C"/>
    <w:rsid w:val="008F2625"/>
    <w:rsid w:val="008F6EDE"/>
    <w:rsid w:val="00900988"/>
    <w:rsid w:val="00901C39"/>
    <w:rsid w:val="00901EB6"/>
    <w:rsid w:val="00906925"/>
    <w:rsid w:val="00910B5B"/>
    <w:rsid w:val="00911282"/>
    <w:rsid w:val="0092287B"/>
    <w:rsid w:val="00932ACD"/>
    <w:rsid w:val="0093579E"/>
    <w:rsid w:val="009442EC"/>
    <w:rsid w:val="00944427"/>
    <w:rsid w:val="00944AF8"/>
    <w:rsid w:val="00946812"/>
    <w:rsid w:val="009508BB"/>
    <w:rsid w:val="00950F48"/>
    <w:rsid w:val="00954168"/>
    <w:rsid w:val="0096199F"/>
    <w:rsid w:val="009705B4"/>
    <w:rsid w:val="00977FCE"/>
    <w:rsid w:val="009851B9"/>
    <w:rsid w:val="009855DF"/>
    <w:rsid w:val="009879EB"/>
    <w:rsid w:val="00992172"/>
    <w:rsid w:val="009A70AF"/>
    <w:rsid w:val="009B4C36"/>
    <w:rsid w:val="009B5CBA"/>
    <w:rsid w:val="009B6188"/>
    <w:rsid w:val="009C0B83"/>
    <w:rsid w:val="009D214B"/>
    <w:rsid w:val="009D6F7E"/>
    <w:rsid w:val="009E2A91"/>
    <w:rsid w:val="009E6918"/>
    <w:rsid w:val="009F52DA"/>
    <w:rsid w:val="009F5D03"/>
    <w:rsid w:val="00A07027"/>
    <w:rsid w:val="00A078B2"/>
    <w:rsid w:val="00A157A0"/>
    <w:rsid w:val="00A3025A"/>
    <w:rsid w:val="00A33E89"/>
    <w:rsid w:val="00A365E7"/>
    <w:rsid w:val="00A43756"/>
    <w:rsid w:val="00A55261"/>
    <w:rsid w:val="00A63787"/>
    <w:rsid w:val="00A65E83"/>
    <w:rsid w:val="00A67106"/>
    <w:rsid w:val="00A84724"/>
    <w:rsid w:val="00A9172E"/>
    <w:rsid w:val="00A91AF5"/>
    <w:rsid w:val="00A947AF"/>
    <w:rsid w:val="00A94AA9"/>
    <w:rsid w:val="00A96FF3"/>
    <w:rsid w:val="00AA22E1"/>
    <w:rsid w:val="00AA2422"/>
    <w:rsid w:val="00AA4839"/>
    <w:rsid w:val="00AB6786"/>
    <w:rsid w:val="00AD06C2"/>
    <w:rsid w:val="00AD361E"/>
    <w:rsid w:val="00AD3EF7"/>
    <w:rsid w:val="00AF0231"/>
    <w:rsid w:val="00AF0A86"/>
    <w:rsid w:val="00AF7B74"/>
    <w:rsid w:val="00B1146B"/>
    <w:rsid w:val="00B119FF"/>
    <w:rsid w:val="00B1328E"/>
    <w:rsid w:val="00B204C2"/>
    <w:rsid w:val="00B215FD"/>
    <w:rsid w:val="00B21895"/>
    <w:rsid w:val="00B25C9C"/>
    <w:rsid w:val="00B278AE"/>
    <w:rsid w:val="00B312D0"/>
    <w:rsid w:val="00B406D1"/>
    <w:rsid w:val="00B5445F"/>
    <w:rsid w:val="00B564D9"/>
    <w:rsid w:val="00B6612F"/>
    <w:rsid w:val="00B66DE8"/>
    <w:rsid w:val="00B7019B"/>
    <w:rsid w:val="00B70E01"/>
    <w:rsid w:val="00B7677D"/>
    <w:rsid w:val="00B80453"/>
    <w:rsid w:val="00B96084"/>
    <w:rsid w:val="00BA2057"/>
    <w:rsid w:val="00BA63F9"/>
    <w:rsid w:val="00BC1A16"/>
    <w:rsid w:val="00BC1ACE"/>
    <w:rsid w:val="00BC6B03"/>
    <w:rsid w:val="00BD5E0D"/>
    <w:rsid w:val="00C10DC8"/>
    <w:rsid w:val="00C12D8A"/>
    <w:rsid w:val="00C15E3F"/>
    <w:rsid w:val="00C2293A"/>
    <w:rsid w:val="00C4424B"/>
    <w:rsid w:val="00C462B7"/>
    <w:rsid w:val="00C62488"/>
    <w:rsid w:val="00C666C5"/>
    <w:rsid w:val="00C80EED"/>
    <w:rsid w:val="00C90B4C"/>
    <w:rsid w:val="00CA0AF2"/>
    <w:rsid w:val="00CA5E46"/>
    <w:rsid w:val="00CA799D"/>
    <w:rsid w:val="00CB1038"/>
    <w:rsid w:val="00CB7CBA"/>
    <w:rsid w:val="00CC5927"/>
    <w:rsid w:val="00CC5E0D"/>
    <w:rsid w:val="00CC6156"/>
    <w:rsid w:val="00CD0511"/>
    <w:rsid w:val="00CD1525"/>
    <w:rsid w:val="00CE16D6"/>
    <w:rsid w:val="00CF309C"/>
    <w:rsid w:val="00CF5E70"/>
    <w:rsid w:val="00CF6F6F"/>
    <w:rsid w:val="00CF6F8B"/>
    <w:rsid w:val="00CF7BDA"/>
    <w:rsid w:val="00D10C62"/>
    <w:rsid w:val="00D1469C"/>
    <w:rsid w:val="00D24B01"/>
    <w:rsid w:val="00D24EBC"/>
    <w:rsid w:val="00D45888"/>
    <w:rsid w:val="00D6503E"/>
    <w:rsid w:val="00D6610B"/>
    <w:rsid w:val="00D778AB"/>
    <w:rsid w:val="00D80D35"/>
    <w:rsid w:val="00D866A3"/>
    <w:rsid w:val="00D9006C"/>
    <w:rsid w:val="00DA2F6C"/>
    <w:rsid w:val="00DB0DAE"/>
    <w:rsid w:val="00DB39A7"/>
    <w:rsid w:val="00DB436C"/>
    <w:rsid w:val="00DB5401"/>
    <w:rsid w:val="00DB6389"/>
    <w:rsid w:val="00DB6BE4"/>
    <w:rsid w:val="00DC0527"/>
    <w:rsid w:val="00DD0484"/>
    <w:rsid w:val="00DF0B89"/>
    <w:rsid w:val="00DF22F9"/>
    <w:rsid w:val="00E07136"/>
    <w:rsid w:val="00E15F90"/>
    <w:rsid w:val="00E2789A"/>
    <w:rsid w:val="00E317D8"/>
    <w:rsid w:val="00E42459"/>
    <w:rsid w:val="00E43BEE"/>
    <w:rsid w:val="00E44CDB"/>
    <w:rsid w:val="00E44E68"/>
    <w:rsid w:val="00E5199F"/>
    <w:rsid w:val="00E56E3C"/>
    <w:rsid w:val="00E628C7"/>
    <w:rsid w:val="00E7502A"/>
    <w:rsid w:val="00E850D7"/>
    <w:rsid w:val="00E8604B"/>
    <w:rsid w:val="00EB16A5"/>
    <w:rsid w:val="00EB314A"/>
    <w:rsid w:val="00EC1D68"/>
    <w:rsid w:val="00EC226D"/>
    <w:rsid w:val="00ED09D4"/>
    <w:rsid w:val="00ED45C7"/>
    <w:rsid w:val="00ED4E6F"/>
    <w:rsid w:val="00F001F5"/>
    <w:rsid w:val="00F010D1"/>
    <w:rsid w:val="00F034F9"/>
    <w:rsid w:val="00F1287A"/>
    <w:rsid w:val="00F12D37"/>
    <w:rsid w:val="00F15567"/>
    <w:rsid w:val="00F168B5"/>
    <w:rsid w:val="00F200FF"/>
    <w:rsid w:val="00F51232"/>
    <w:rsid w:val="00F57212"/>
    <w:rsid w:val="00F670BA"/>
    <w:rsid w:val="00F674F1"/>
    <w:rsid w:val="00F7635B"/>
    <w:rsid w:val="00FA7962"/>
    <w:rsid w:val="00FC2B54"/>
    <w:rsid w:val="00FC78E4"/>
    <w:rsid w:val="00FD05CD"/>
    <w:rsid w:val="00FD4F43"/>
    <w:rsid w:val="00FD7EDB"/>
    <w:rsid w:val="00FE4F79"/>
    <w:rsid w:val="00FE784E"/>
    <w:rsid w:val="00FF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A3"/>
    <w:pPr>
      <w:spacing w:after="0" w:line="240" w:lineRule="auto"/>
      <w:ind w:firstLine="709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10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1038"/>
    <w:pPr>
      <w:keepNext/>
      <w:jc w:val="both"/>
      <w:outlineLvl w:val="1"/>
    </w:pPr>
    <w:rPr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CB1038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CB103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B1038"/>
    <w:pPr>
      <w:keepNext/>
      <w:shd w:val="clear" w:color="auto" w:fill="FFFFFF"/>
      <w:spacing w:line="322" w:lineRule="exact"/>
      <w:ind w:firstLine="720"/>
      <w:outlineLvl w:val="4"/>
    </w:pPr>
    <w:rPr>
      <w:color w:val="000000"/>
      <w:spacing w:val="-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0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B10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10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103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B103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CB103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B1038"/>
    <w:pPr>
      <w:jc w:val="both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B1038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CB1038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CB10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CB1038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CB103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B1038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B1038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B1038"/>
    <w:pPr>
      <w:ind w:firstLine="36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B1038"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CF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CF6F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Normal (Web)"/>
    <w:basedOn w:val="a"/>
    <w:uiPriority w:val="99"/>
    <w:rsid w:val="002A3239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2A3239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B7677D"/>
    <w:rPr>
      <w:b/>
      <w:bCs/>
    </w:rPr>
  </w:style>
  <w:style w:type="character" w:styleId="ae">
    <w:name w:val="Emphasis"/>
    <w:basedOn w:val="a0"/>
    <w:uiPriority w:val="20"/>
    <w:qFormat/>
    <w:rsid w:val="00B7677D"/>
    <w:rPr>
      <w:i/>
      <w:iCs/>
    </w:rPr>
  </w:style>
  <w:style w:type="character" w:customStyle="1" w:styleId="apple-converted-space">
    <w:name w:val="apple-converted-space"/>
    <w:basedOn w:val="a0"/>
    <w:rsid w:val="00B7677D"/>
  </w:style>
  <w:style w:type="paragraph" w:styleId="af">
    <w:name w:val="List Paragraph"/>
    <w:basedOn w:val="a"/>
    <w:uiPriority w:val="34"/>
    <w:qFormat/>
    <w:rsid w:val="00B7677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214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412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9A70AF"/>
    <w:pPr>
      <w:spacing w:after="200"/>
    </w:pPr>
    <w:rPr>
      <w:b/>
      <w:bCs/>
      <w:color w:val="4F81BD" w:themeColor="accent1"/>
      <w:sz w:val="18"/>
      <w:szCs w:val="18"/>
    </w:rPr>
  </w:style>
  <w:style w:type="character" w:styleId="af3">
    <w:name w:val="Placeholder Text"/>
    <w:basedOn w:val="a0"/>
    <w:uiPriority w:val="99"/>
    <w:semiHidden/>
    <w:rsid w:val="00BC1A16"/>
    <w:rPr>
      <w:color w:val="808080"/>
    </w:rPr>
  </w:style>
  <w:style w:type="paragraph" w:styleId="af4">
    <w:name w:val="header"/>
    <w:basedOn w:val="a"/>
    <w:link w:val="af5"/>
    <w:uiPriority w:val="99"/>
    <w:semiHidden/>
    <w:unhideWhenUsed/>
    <w:rsid w:val="008009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00966"/>
    <w:rPr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80096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0096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A3"/>
    <w:pPr>
      <w:spacing w:after="0" w:line="240" w:lineRule="auto"/>
      <w:ind w:firstLine="709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10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1038"/>
    <w:pPr>
      <w:keepNext/>
      <w:jc w:val="both"/>
      <w:outlineLvl w:val="1"/>
    </w:pPr>
    <w:rPr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CB1038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CB103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B1038"/>
    <w:pPr>
      <w:keepNext/>
      <w:shd w:val="clear" w:color="auto" w:fill="FFFFFF"/>
      <w:spacing w:line="322" w:lineRule="exact"/>
      <w:ind w:firstLine="720"/>
      <w:outlineLvl w:val="4"/>
    </w:pPr>
    <w:rPr>
      <w:color w:val="000000"/>
      <w:spacing w:val="-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0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B10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10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103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B103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CB103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B1038"/>
    <w:pPr>
      <w:jc w:val="both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B1038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CB1038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CB10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CB1038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CB103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CB1038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B1038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B1038"/>
    <w:pPr>
      <w:ind w:firstLine="36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B1038"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CF6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CF6F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Normal (Web)"/>
    <w:basedOn w:val="a"/>
    <w:uiPriority w:val="99"/>
    <w:rsid w:val="002A3239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2A3239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B7677D"/>
    <w:rPr>
      <w:b/>
      <w:bCs/>
    </w:rPr>
  </w:style>
  <w:style w:type="character" w:styleId="ae">
    <w:name w:val="Emphasis"/>
    <w:basedOn w:val="a0"/>
    <w:uiPriority w:val="20"/>
    <w:qFormat/>
    <w:rsid w:val="00B7677D"/>
    <w:rPr>
      <w:i/>
      <w:iCs/>
    </w:rPr>
  </w:style>
  <w:style w:type="character" w:customStyle="1" w:styleId="apple-converted-space">
    <w:name w:val="apple-converted-space"/>
    <w:basedOn w:val="a0"/>
    <w:rsid w:val="00B7677D"/>
  </w:style>
  <w:style w:type="paragraph" w:styleId="af">
    <w:name w:val="List Paragraph"/>
    <w:basedOn w:val="a"/>
    <w:uiPriority w:val="34"/>
    <w:qFormat/>
    <w:rsid w:val="00B7677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214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1412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9A70AF"/>
    <w:pPr>
      <w:spacing w:after="200"/>
    </w:pPr>
    <w:rPr>
      <w:b/>
      <w:bCs/>
      <w:color w:val="4F81BD" w:themeColor="accent1"/>
      <w:sz w:val="18"/>
      <w:szCs w:val="18"/>
    </w:rPr>
  </w:style>
  <w:style w:type="character" w:styleId="af3">
    <w:name w:val="Placeholder Text"/>
    <w:basedOn w:val="a0"/>
    <w:uiPriority w:val="99"/>
    <w:semiHidden/>
    <w:rsid w:val="00BC1A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ipetrovtest@yandex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tymana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journals.nstu.ru/files/2_4/affiliation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nstu.ru/files/2_4/affiliation.do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424B-F576-4FA0-8BC1-658B8473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</vt:lpstr>
    </vt:vector>
  </TitlesOfParts>
  <Company>Microsoft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</dc:title>
  <dc:creator>Steve</dc:creator>
  <cp:lastModifiedBy>potanina.2017</cp:lastModifiedBy>
  <cp:revision>4</cp:revision>
  <cp:lastPrinted>2023-01-26T05:27:00Z</cp:lastPrinted>
  <dcterms:created xsi:type="dcterms:W3CDTF">2023-01-26T05:27:00Z</dcterms:created>
  <dcterms:modified xsi:type="dcterms:W3CDTF">2023-01-27T06:00:00Z</dcterms:modified>
</cp:coreProperties>
</file>